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colors16.xml" ContentType="application/vnd.ms-office.chartcolorstyle+xml"/>
  <Override PartName="/word/charts/chart19.xml" ContentType="application/vnd.openxmlformats-officedocument.drawingml.chart+xml"/>
  <Override PartName="/word/charts/style18.xml" ContentType="application/vnd.ms-office.chartstyle+xml"/>
  <Override PartName="/word/theme/themeOverride1.xml" ContentType="application/vnd.openxmlformats-officedocument.themeOverride+xml"/>
  <Override PartName="/word/charts/colors18.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style16.xml" ContentType="application/vnd.ms-office.chartstyle+xml"/>
  <Override PartName="/word/charts/chart14.xml" ContentType="application/vnd.openxmlformats-officedocument.drawingml.chart+xml"/>
  <Override PartName="/word/theme/theme1.xml" ContentType="application/vnd.openxmlformats-officedocument.theme+xml"/>
  <Override PartName="/word/theme/themeOverride2.xml" ContentType="application/vnd.openxmlformats-officedocument.themeOverride+xml"/>
  <Override PartName="/word/charts/colors12.xml" ContentType="application/vnd.ms-office.chartcolorstyle+xml"/>
  <Override PartName="/word/charts/style12.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3.xml" ContentType="application/vnd.ms-office.chartstyle+xml"/>
  <Override PartName="/word/charts/chart3.xml" ContentType="application/vnd.openxmlformats-officedocument.drawingml.chart+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5.xml" ContentType="application/vnd.ms-office.chartcolorstyle+xml"/>
  <Override PartName="/word/charts/style5.xml" ContentType="application/vnd.ms-office.chartstyle+xml"/>
  <Override PartName="/word/charts/style6.xml" ContentType="application/vnd.ms-office.chartstyle+xml"/>
  <Override PartName="/word/charts/chart7.xml" ContentType="application/vnd.openxmlformats-officedocument.drawingml.chart+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chart10.xml" ContentType="application/vnd.openxmlformats-officedocument.drawingml.chart+xml"/>
  <Override PartName="/word/charts/style9.xml" ContentType="application/vnd.ms-office.chartstyle+xml"/>
  <Override PartName="/word/charts/colors8.xml" ContentType="application/vnd.ms-office.chartcolor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417559017"/>
        <w:docPartObj>
          <w:docPartGallery w:val="Cover Pages"/>
          <w:docPartUnique/>
        </w:docPartObj>
      </w:sdtPr>
      <w:sdtEndPr>
        <w:rPr>
          <w:color w:val="auto"/>
        </w:rPr>
      </w:sdtEndPr>
      <w:sdtContent>
        <w:p w:rsidR="009F68FE" w:rsidRDefault="009F68FE" w:rsidP="009F68FE">
          <w:pPr>
            <w:pStyle w:val="NoSpacing"/>
            <w:spacing w:before="1540" w:after="240"/>
            <w:rPr>
              <w:color w:val="5B9BD5" w:themeColor="accent1"/>
            </w:rPr>
          </w:pPr>
          <w:r>
            <w:rPr>
              <w:rFonts w:asciiTheme="majorHAnsi" w:hAnsiTheme="majorHAnsi" w:cstheme="majorHAnsi"/>
              <w:noProof/>
              <w:sz w:val="28"/>
              <w:lang w:eastAsia="en-GB"/>
            </w:rPr>
            <mc:AlternateContent>
              <mc:Choice Requires="wps">
                <w:drawing>
                  <wp:anchor distT="0" distB="0" distL="114300" distR="114300" simplePos="0" relativeHeight="251668480" behindDoc="0" locked="0" layoutInCell="1" allowOverlap="1" wp14:anchorId="09388581" wp14:editId="586668FF">
                    <wp:simplePos x="0" y="0"/>
                    <wp:positionH relativeFrom="column">
                      <wp:posOffset>4511615</wp:posOffset>
                    </wp:positionH>
                    <wp:positionV relativeFrom="paragraph">
                      <wp:posOffset>-810883</wp:posOffset>
                    </wp:positionV>
                    <wp:extent cx="2018581" cy="1026544"/>
                    <wp:effectExtent l="0" t="0" r="1270" b="2540"/>
                    <wp:wrapNone/>
                    <wp:docPr id="38" name="Text Box 38"/>
                    <wp:cNvGraphicFramePr/>
                    <a:graphic xmlns:a="http://schemas.openxmlformats.org/drawingml/2006/main">
                      <a:graphicData uri="http://schemas.microsoft.com/office/word/2010/wordprocessingShape">
                        <wps:wsp>
                          <wps:cNvSpPr txBox="1"/>
                          <wps:spPr>
                            <a:xfrm>
                              <a:off x="0" y="0"/>
                              <a:ext cx="2018581" cy="1026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9F68FE">
                                <w:r>
                                  <w:rPr>
                                    <w:noProof/>
                                    <w:lang w:eastAsia="en-GB"/>
                                  </w:rPr>
                                  <w:drawing>
                                    <wp:inline distT="0" distB="0" distL="0" distR="0" wp14:anchorId="64254153" wp14:editId="04480711">
                                      <wp:extent cx="1827530" cy="9283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e uk logo jpeg.JPG"/>
                                              <pic:cNvPicPr/>
                                            </pic:nvPicPr>
                                            <pic:blipFill>
                                              <a:blip r:embed="rId8">
                                                <a:extLst>
                                                  <a:ext uri="{28A0092B-C50C-407E-A947-70E740481C1C}">
                                                    <a14:useLocalDpi xmlns:a14="http://schemas.microsoft.com/office/drawing/2010/main" val="0"/>
                                                  </a:ext>
                                                </a:extLst>
                                              </a:blip>
                                              <a:stretch>
                                                <a:fillRect/>
                                              </a:stretch>
                                            </pic:blipFill>
                                            <pic:spPr>
                                              <a:xfrm>
                                                <a:off x="0" y="0"/>
                                                <a:ext cx="1827530" cy="928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388581" id="_x0000_t202" coordsize="21600,21600" o:spt="202" path="m,l,21600r21600,l21600,xe">
                    <v:stroke joinstyle="miter"/>
                    <v:path gradientshapeok="t" o:connecttype="rect"/>
                  </v:shapetype>
                  <v:shape id="Text Box 38" o:spid="_x0000_s1026" type="#_x0000_t202" style="position:absolute;margin-left:355.25pt;margin-top:-63.85pt;width:158.95pt;height:80.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" fillcolor="white [3201]" stroked="f" strokeweight=".5pt">
                    <v:textbox>
                      <w:txbxContent>
                        <w:p w:rsidR="00BE33E9" w:rsidRDefault="00BE33E9" w:rsidP="009F68FE">
                          <w:r>
                            <w:rPr>
                              <w:noProof/>
                              <w:lang w:eastAsia="en-GB"/>
                            </w:rPr>
                            <w:drawing>
                              <wp:inline distT="0" distB="0" distL="0" distR="0" wp14:anchorId="64254153" wp14:editId="04480711">
                                <wp:extent cx="1827530" cy="9283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e uk logo jpeg.JPG"/>
                                        <pic:cNvPicPr/>
                                      </pic:nvPicPr>
                                      <pic:blipFill>
                                        <a:blip r:embed="rId8">
                                          <a:extLst>
                                            <a:ext uri="{28A0092B-C50C-407E-A947-70E740481C1C}">
                                              <a14:useLocalDpi xmlns:a14="http://schemas.microsoft.com/office/drawing/2010/main" val="0"/>
                                            </a:ext>
                                          </a:extLst>
                                        </a:blip>
                                        <a:stretch>
                                          <a:fillRect/>
                                        </a:stretch>
                                      </pic:blipFill>
                                      <pic:spPr>
                                        <a:xfrm>
                                          <a:off x="0" y="0"/>
                                          <a:ext cx="1827530" cy="928370"/>
                                        </a:xfrm>
                                        <a:prstGeom prst="rect">
                                          <a:avLst/>
                                        </a:prstGeom>
                                      </pic:spPr>
                                    </pic:pic>
                                  </a:graphicData>
                                </a:graphic>
                              </wp:inline>
                            </w:drawing>
                          </w:r>
                        </w:p>
                      </w:txbxContent>
                    </v:textbox>
                  </v:shape>
                </w:pict>
              </mc:Fallback>
            </mc:AlternateContent>
          </w:r>
          <w:r>
            <w:rPr>
              <w:rFonts w:asciiTheme="majorHAnsi" w:hAnsiTheme="majorHAnsi" w:cstheme="majorHAnsi"/>
              <w:noProof/>
              <w:sz w:val="28"/>
              <w:lang w:eastAsia="en-GB"/>
            </w:rPr>
            <mc:AlternateContent>
              <mc:Choice Requires="wps">
                <w:drawing>
                  <wp:anchor distT="0" distB="0" distL="114300" distR="114300" simplePos="0" relativeHeight="251666432" behindDoc="0" locked="0" layoutInCell="1" allowOverlap="1" wp14:anchorId="6BD6F53F" wp14:editId="308B6055">
                    <wp:simplePos x="0" y="0"/>
                    <wp:positionH relativeFrom="column">
                      <wp:posOffset>-646981</wp:posOffset>
                    </wp:positionH>
                    <wp:positionV relativeFrom="paragraph">
                      <wp:posOffset>-724619</wp:posOffset>
                    </wp:positionV>
                    <wp:extent cx="2105025" cy="10191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21050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9F68FE">
                                <w:r>
                                  <w:rPr>
                                    <w:noProof/>
                                    <w:lang w:eastAsia="en-GB"/>
                                  </w:rPr>
                                  <w:drawing>
                                    <wp:inline distT="0" distB="0" distL="0" distR="0" wp14:anchorId="66FB4558" wp14:editId="50A027FF">
                                      <wp:extent cx="1915795" cy="66357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CL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795" cy="663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6F53F" id="Text Box 36" o:spid="_x0000_s1027" type="#_x0000_t202" style="position:absolute;margin-left:-50.95pt;margin-top:-57.05pt;width:165.75pt;height:8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" fillcolor="white [3201]" stroked="f" strokeweight=".5pt">
                    <v:textbox>
                      <w:txbxContent>
                        <w:p w:rsidR="00BE33E9" w:rsidRDefault="00BE33E9" w:rsidP="009F68FE">
                          <w:r>
                            <w:rPr>
                              <w:noProof/>
                              <w:lang w:eastAsia="en-GB"/>
                            </w:rPr>
                            <w:drawing>
                              <wp:inline distT="0" distB="0" distL="0" distR="0" wp14:anchorId="66FB4558" wp14:editId="50A027FF">
                                <wp:extent cx="1915795" cy="66357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CL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795" cy="663575"/>
                                        </a:xfrm>
                                        <a:prstGeom prst="rect">
                                          <a:avLst/>
                                        </a:prstGeom>
                                      </pic:spPr>
                                    </pic:pic>
                                  </a:graphicData>
                                </a:graphic>
                              </wp:inline>
                            </w:drawing>
                          </w:r>
                        </w:p>
                      </w:txbxContent>
                    </v:textbox>
                  </v:shape>
                </w:pict>
              </mc:Fallback>
            </mc:AlternateContent>
          </w:r>
        </w:p>
        <w:sdt>
          <w:sdtPr>
            <w:rPr>
              <w:rFonts w:asciiTheme="majorHAnsi" w:eastAsiaTheme="majorEastAsia" w:hAnsiTheme="majorHAnsi" w:cstheme="majorBidi"/>
              <w:caps/>
              <w:color w:val="000000" w:themeColor="text1"/>
              <w:sz w:val="72"/>
              <w:szCs w:val="72"/>
            </w:rPr>
            <w:alias w:val="Title"/>
            <w:tag w:val=""/>
            <w:id w:val="1735040861"/>
            <w:placeholder>
              <w:docPart w:val="7F7F516053D9477395EE69BB590D48B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F68FE" w:rsidRPr="0043727D" w:rsidRDefault="000A4C1A" w:rsidP="009F68FE">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0000" w:themeColor="text1"/>
                  <w:sz w:val="80"/>
                  <w:szCs w:val="80"/>
                </w:rPr>
              </w:pPr>
              <w:r>
                <w:rPr>
                  <w:rFonts w:asciiTheme="majorHAnsi" w:eastAsiaTheme="majorEastAsia" w:hAnsiTheme="majorHAnsi" w:cstheme="majorBidi"/>
                  <w:caps/>
                  <w:color w:val="000000" w:themeColor="text1"/>
                  <w:sz w:val="72"/>
                  <w:szCs w:val="72"/>
                </w:rPr>
                <w:t>Community Connections Lewisham</w:t>
              </w:r>
            </w:p>
          </w:sdtContent>
        </w:sdt>
        <w:sdt>
          <w:sdtPr>
            <w:rPr>
              <w:color w:val="000000" w:themeColor="text1"/>
              <w:sz w:val="28"/>
              <w:szCs w:val="28"/>
            </w:rPr>
            <w:alias w:val="Subtitle"/>
            <w:tag w:val=""/>
            <w:id w:val="328029620"/>
            <w:placeholder>
              <w:docPart w:val="1FA3AA2DAE154DD48F5E9A11A147BB86"/>
            </w:placeholder>
            <w:dataBinding w:prefixMappings="xmlns:ns0='http://purl.org/dc/elements/1.1/' xmlns:ns1='http://schemas.openxmlformats.org/package/2006/metadata/core-properties' " w:xpath="/ns1:coreProperties[1]/ns0:subject[1]" w:storeItemID="{6C3C8BC8-F283-45AE-878A-BAB7291924A1}"/>
            <w:text/>
          </w:sdtPr>
          <w:sdtContent>
            <w:p w:rsidR="009F68FE" w:rsidRDefault="000A4C1A" w:rsidP="009F68FE">
              <w:pPr>
                <w:pStyle w:val="NoSpacing"/>
                <w:jc w:val="center"/>
                <w:rPr>
                  <w:color w:val="000000" w:themeColor="text1"/>
                  <w:sz w:val="28"/>
                  <w:szCs w:val="28"/>
                </w:rPr>
              </w:pPr>
              <w:r>
                <w:rPr>
                  <w:color w:val="000000" w:themeColor="text1"/>
                  <w:sz w:val="28"/>
                  <w:szCs w:val="28"/>
                </w:rPr>
                <w:t>Annual Report 2021-2022</w:t>
              </w:r>
            </w:p>
          </w:sdtContent>
        </w:sdt>
        <w:p w:rsidR="009F68FE" w:rsidRPr="0043727D" w:rsidRDefault="009F68FE" w:rsidP="009F68FE">
          <w:pPr>
            <w:pStyle w:val="NoSpacing"/>
            <w:jc w:val="center"/>
            <w:rPr>
              <w:color w:val="000000" w:themeColor="text1"/>
              <w:sz w:val="28"/>
              <w:szCs w:val="28"/>
            </w:rPr>
          </w:pPr>
        </w:p>
        <w:p w:rsidR="00201CAE" w:rsidRPr="00A5285C" w:rsidRDefault="009F68FE" w:rsidP="00201CAE">
          <w:pPr>
            <w:spacing w:line="240" w:lineRule="auto"/>
            <w:jc w:val="both"/>
            <w:rPr>
              <w:rFonts w:eastAsiaTheme="minorEastAsia" w:cstheme="minorHAnsi"/>
              <w:color w:val="000000" w:themeColor="text1"/>
            </w:rPr>
          </w:pPr>
          <w:r w:rsidRPr="009F68FE">
            <w:t xml:space="preserve">This year, the Community Connections Lewisham (CCL) team has received </w:t>
          </w:r>
          <w:r w:rsidR="001202D1" w:rsidRPr="00896A11">
            <w:t>7833</w:t>
          </w:r>
          <w:r w:rsidRPr="00896A11">
            <w:t xml:space="preserve"> referrals</w:t>
          </w:r>
          <w:r w:rsidR="001202D1" w:rsidRPr="00896A11">
            <w:t>.</w:t>
          </w:r>
          <w:r w:rsidR="007344EC" w:rsidRPr="00896A11">
            <w:t xml:space="preserve"> </w:t>
          </w:r>
          <w:r w:rsidR="00E34BDF" w:rsidRPr="001202D1">
            <w:t>6</w:t>
          </w:r>
          <w:r w:rsidR="00201CAE">
            <w:t>87</w:t>
          </w:r>
          <w:r w:rsidR="00E34BDF" w:rsidRPr="001202D1">
            <w:t xml:space="preserve"> </w:t>
          </w:r>
          <w:r w:rsidRPr="00896A11">
            <w:t xml:space="preserve">of these were escalated to Person Centred Plans (PCPs), with </w:t>
          </w:r>
          <w:r w:rsidR="00201CAE">
            <w:t>526</w:t>
          </w:r>
          <w:r w:rsidR="001202D1" w:rsidRPr="00896A11">
            <w:t xml:space="preserve"> </w:t>
          </w:r>
          <w:r w:rsidRPr="00896A11">
            <w:t>clients getting a visit</w:t>
          </w:r>
          <w:r w:rsidR="00896A11" w:rsidRPr="00896A11">
            <w:t xml:space="preserve"> and 8 weeks’</w:t>
          </w:r>
          <w:r w:rsidR="00896A11">
            <w:t xml:space="preserve"> worth </w:t>
          </w:r>
          <w:r w:rsidR="00896A11" w:rsidRPr="00896A11">
            <w:t>of support from</w:t>
          </w:r>
          <w:r w:rsidRPr="00896A11">
            <w:t xml:space="preserve"> the team.</w:t>
          </w:r>
          <w:r w:rsidR="00896A11" w:rsidRPr="00896A11">
            <w:t xml:space="preserve"> </w:t>
          </w:r>
          <w:r w:rsidR="00201CAE">
            <w:t>62</w:t>
          </w:r>
          <w:r w:rsidR="001B1D6F" w:rsidRPr="00896A11">
            <w:t xml:space="preserve"> clients declined the service</w:t>
          </w:r>
          <w:r w:rsidR="001B1D6F">
            <w:t xml:space="preserve">, </w:t>
          </w:r>
          <w:r w:rsidR="00201CAE">
            <w:t>74</w:t>
          </w:r>
          <w:r w:rsidR="001B1D6F">
            <w:t xml:space="preserve"> clients weren’t contactable, </w:t>
          </w:r>
          <w:r w:rsidR="00201CAE">
            <w:t>24</w:t>
          </w:r>
          <w:r w:rsidR="001B1D6F">
            <w:t xml:space="preserve"> were inappropriate for us to support in that way</w:t>
          </w:r>
          <w:r w:rsidR="00201CAE">
            <w:t>.</w:t>
          </w:r>
          <w:r w:rsidR="00201CAE">
            <w:rPr>
              <w:rFonts w:eastAsiaTheme="minorEastAsia" w:cstheme="minorHAnsi"/>
              <w:color w:val="000000" w:themeColor="text1"/>
            </w:rPr>
            <w:t xml:space="preserve"> </w:t>
          </w:r>
        </w:p>
        <w:p w:rsidR="009F68FE" w:rsidRPr="008105DB" w:rsidRDefault="009F68FE" w:rsidP="009F68FE">
          <w:pPr>
            <w:pStyle w:val="NoSpacing"/>
            <w:jc w:val="both"/>
            <w:rPr>
              <w:highlight w:val="yellow"/>
            </w:rPr>
          </w:pPr>
        </w:p>
        <w:p w:rsidR="009F68FE" w:rsidRDefault="009F68FE" w:rsidP="009F68FE">
          <w:pPr>
            <w:pStyle w:val="NoSpacing"/>
            <w:jc w:val="both"/>
          </w:pPr>
          <w:r w:rsidRPr="00896A11">
            <w:t>This year</w:t>
          </w:r>
          <w:r w:rsidR="00896A11" w:rsidRPr="00896A11">
            <w:t>,</w:t>
          </w:r>
          <w:r w:rsidR="00DB1195" w:rsidRPr="00896A11">
            <w:t xml:space="preserve"> 62%</w:t>
          </w:r>
          <w:r w:rsidRPr="00896A11">
            <w:t xml:space="preserve"> </w:t>
          </w:r>
          <w:r w:rsidR="00896A11" w:rsidRPr="00896A11">
            <w:t>of our clients identified</w:t>
          </w:r>
          <w:r w:rsidRPr="00896A11">
            <w:t xml:space="preserve"> as women, </w:t>
          </w:r>
          <w:r w:rsidR="00051B78" w:rsidRPr="00896A11">
            <w:t xml:space="preserve">51% </w:t>
          </w:r>
          <w:r w:rsidR="00896A11" w:rsidRPr="00896A11">
            <w:t>were</w:t>
          </w:r>
          <w:r w:rsidRPr="00896A11">
            <w:t xml:space="preserve"> from </w:t>
          </w:r>
          <w:r w:rsidR="00896A11" w:rsidRPr="00896A11">
            <w:t xml:space="preserve">a </w:t>
          </w:r>
          <w:r w:rsidRPr="00896A11">
            <w:t xml:space="preserve">BAME backgrounds and </w:t>
          </w:r>
          <w:r w:rsidR="00051B78" w:rsidRPr="00896A11">
            <w:t xml:space="preserve">74% </w:t>
          </w:r>
          <w:r w:rsidR="00896A11" w:rsidRPr="00896A11">
            <w:t>were</w:t>
          </w:r>
          <w:r w:rsidRPr="00896A11">
            <w:t xml:space="preserve"> over 50 years old.</w:t>
          </w:r>
        </w:p>
        <w:p w:rsidR="009F68FE" w:rsidRDefault="009F68FE" w:rsidP="009F68FE">
          <w:pPr>
            <w:pStyle w:val="NoSpacing"/>
            <w:jc w:val="both"/>
          </w:pPr>
        </w:p>
        <w:p w:rsidR="009F68FE" w:rsidRDefault="009F68FE" w:rsidP="009F68FE">
          <w:pPr>
            <w:pStyle w:val="NoSpacing"/>
            <w:jc w:val="both"/>
          </w:pPr>
          <w:r w:rsidRPr="005848AD">
            <w:t xml:space="preserve">Between </w:t>
          </w:r>
          <w:r>
            <w:t>April</w:t>
          </w:r>
          <w:r w:rsidRPr="005848AD">
            <w:t xml:space="preserve"> 2021</w:t>
          </w:r>
          <w:r>
            <w:t xml:space="preserve"> and March 2022</w:t>
          </w:r>
          <w:r w:rsidRPr="005848AD">
            <w:t xml:space="preserve">, the Community Connections Lewisham team made </w:t>
          </w:r>
          <w:r w:rsidR="00D01B46" w:rsidRPr="00790B72">
            <w:t>13339</w:t>
          </w:r>
          <w:r w:rsidRPr="00790B72">
            <w:t xml:space="preserve"> signp</w:t>
          </w:r>
          <w:r w:rsidR="00790B72" w:rsidRPr="00790B72">
            <w:t>osts and</w:t>
          </w:r>
          <w:r w:rsidRPr="00790B72">
            <w:t xml:space="preserve"> </w:t>
          </w:r>
          <w:r w:rsidR="00D01B46" w:rsidRPr="00790B72">
            <w:t xml:space="preserve">4808 </w:t>
          </w:r>
          <w:r w:rsidRPr="00790B72">
            <w:t xml:space="preserve">referrals to over </w:t>
          </w:r>
          <w:r w:rsidR="00D01B46" w:rsidRPr="00790B72">
            <w:t>1110</w:t>
          </w:r>
          <w:r w:rsidRPr="00790B72">
            <w:t xml:space="preserve"> different groups and services in Lewisham.</w:t>
          </w:r>
          <w:r w:rsidRPr="005848AD">
            <w:t xml:space="preserve"> </w:t>
          </w:r>
          <w:r w:rsidRPr="00E73329">
            <w:t xml:space="preserve">A “signpost” refers to informing clients about a group or service in the borough and telling them how to access it – e.g. giving them </w:t>
          </w:r>
          <w:r w:rsidRPr="000A4C1A">
            <w:t>the Advice Line phone number. A “referral” is sending a group or service a client’s details (with their consent), so that the client is contacted directly. 96% of our referrals were deemed suitable by th</w:t>
          </w:r>
          <w:r w:rsidR="000A4C1A" w:rsidRPr="000A4C1A">
            <w:t>e receiving organisations and 80</w:t>
          </w:r>
          <w:r w:rsidRPr="000A4C1A">
            <w:t xml:space="preserve">% of the clients we referred </w:t>
          </w:r>
          <w:r w:rsidR="000A4C1A" w:rsidRPr="000A4C1A">
            <w:t>had received the service they needed within their quarter of referral.</w:t>
          </w:r>
          <w:r w:rsidR="00790B72">
            <w:t xml:space="preserve"> </w:t>
          </w:r>
        </w:p>
        <w:p w:rsidR="009F68FE" w:rsidRDefault="009F68FE" w:rsidP="009F68FE">
          <w:pPr>
            <w:pStyle w:val="NoSpacing"/>
            <w:jc w:val="both"/>
            <w:rPr>
              <w:highlight w:val="yellow"/>
            </w:rPr>
          </w:pPr>
        </w:p>
        <w:p w:rsidR="009F68FE" w:rsidRPr="00233A34" w:rsidRDefault="009F68FE" w:rsidP="009F68FE">
          <w:pPr>
            <w:pStyle w:val="NoSpacing"/>
            <w:jc w:val="both"/>
          </w:pPr>
          <w:r w:rsidRPr="00233A34">
            <w:t xml:space="preserve">Our Community Development Worker has had </w:t>
          </w:r>
          <w:r w:rsidR="00790B72" w:rsidRPr="00790B72">
            <w:t>485</w:t>
          </w:r>
          <w:r w:rsidRPr="00790B72">
            <w:t xml:space="preserve"> meetings with </w:t>
          </w:r>
          <w:r w:rsidR="00790B72" w:rsidRPr="00790B72">
            <w:t>165</w:t>
          </w:r>
          <w:r w:rsidRPr="00790B72">
            <w:t xml:space="preserve"> different local groups</w:t>
          </w:r>
          <w:r w:rsidR="00296E4A">
            <w:t>.</w:t>
          </w:r>
        </w:p>
        <w:p w:rsidR="009F68FE" w:rsidRDefault="009F68FE" w:rsidP="009F68FE">
          <w:pPr>
            <w:pStyle w:val="NoSpacing"/>
            <w:jc w:val="both"/>
          </w:pPr>
        </w:p>
        <w:p w:rsidR="009F68FE" w:rsidRPr="00EA42F8" w:rsidRDefault="009F68FE" w:rsidP="009F68FE">
          <w:pPr>
            <w:pStyle w:val="NoSpacing"/>
            <w:jc w:val="both"/>
          </w:pPr>
          <w:r w:rsidRPr="008105DB">
            <w:t>Beyond the figures, what best describes CCL is what our clients and partners say about us:</w:t>
          </w:r>
        </w:p>
        <w:p w:rsidR="009F68FE" w:rsidRDefault="00296E4A" w:rsidP="009F68FE">
          <w:r>
            <w:rPr>
              <w:rFonts w:ascii="Calibri" w:eastAsia="Times New Roman" w:hAnsi="Calibri" w:cs="Calibri"/>
              <w:b/>
              <w:bCs/>
              <w:noProof/>
              <w:color w:val="000000"/>
              <w:sz w:val="24"/>
              <w:szCs w:val="24"/>
              <w:lang w:eastAsia="en-GB"/>
            </w:rPr>
            <mc:AlternateContent>
              <mc:Choice Requires="wps">
                <w:drawing>
                  <wp:anchor distT="0" distB="0" distL="114300" distR="114300" simplePos="0" relativeHeight="251667456" behindDoc="0" locked="0" layoutInCell="1" allowOverlap="1" wp14:anchorId="3C896C4F" wp14:editId="7F0CD5C2">
                    <wp:simplePos x="0" y="0"/>
                    <wp:positionH relativeFrom="column">
                      <wp:posOffset>1276066</wp:posOffset>
                    </wp:positionH>
                    <wp:positionV relativeFrom="paragraph">
                      <wp:posOffset>2033734</wp:posOffset>
                    </wp:positionV>
                    <wp:extent cx="3029585" cy="490855"/>
                    <wp:effectExtent l="0" t="0" r="18415" b="347345"/>
                    <wp:wrapNone/>
                    <wp:docPr id="41" name="Rounded Rectangular Callout 41"/>
                    <wp:cNvGraphicFramePr/>
                    <a:graphic xmlns:a="http://schemas.openxmlformats.org/drawingml/2006/main">
                      <a:graphicData uri="http://schemas.microsoft.com/office/word/2010/wordprocessingShape">
                        <wps:wsp>
                          <wps:cNvSpPr/>
                          <wps:spPr>
                            <a:xfrm>
                              <a:off x="0" y="0"/>
                              <a:ext cx="3029585" cy="490855"/>
                            </a:xfrm>
                            <a:prstGeom prst="wedgeRoundRectCallout">
                              <a:avLst>
                                <a:gd name="adj1" fmla="val 45999"/>
                                <a:gd name="adj2" fmla="val 109687"/>
                                <a:gd name="adj3" fmla="val 16667"/>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3E9" w:rsidRPr="00296E4A" w:rsidRDefault="00BE33E9" w:rsidP="009F68FE">
                                <w:pPr>
                                  <w:jc w:val="center"/>
                                  <w:rPr>
                                    <w:rFonts w:cstheme="minorHAnsi"/>
                                    <w:color w:val="000000" w:themeColor="text1"/>
                                    <w:sz w:val="20"/>
                                  </w:rPr>
                                </w:pPr>
                                <w:r w:rsidRPr="00296E4A">
                                  <w:rPr>
                                    <w:rFonts w:cstheme="minorHAnsi"/>
                                    <w:color w:val="242424"/>
                                    <w:sz w:val="20"/>
                                    <w:shd w:val="clear" w:color="auto" w:fill="FFFFFF"/>
                                  </w:rPr>
                                  <w:t>Thanks so much for your help. My mum is quite excited about working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96C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1" o:spid="_x0000_s1028" type="#_x0000_t62" style="position:absolute;margin-left:100.5pt;margin-top:160.15pt;width:238.5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" adj="20736,34492" filled="f" strokecolor="#00b050" strokeweight="1.5pt">
                    <v:textbox>
                      <w:txbxContent>
                        <w:p w:rsidR="00BE33E9" w:rsidRPr="00296E4A" w:rsidRDefault="00BE33E9" w:rsidP="009F68FE">
                          <w:pPr>
                            <w:jc w:val="center"/>
                            <w:rPr>
                              <w:rFonts w:cstheme="minorHAnsi"/>
                              <w:color w:val="000000" w:themeColor="text1"/>
                              <w:sz w:val="20"/>
                            </w:rPr>
                          </w:pPr>
                          <w:r w:rsidRPr="00296E4A">
                            <w:rPr>
                              <w:rFonts w:cstheme="minorHAnsi"/>
                              <w:color w:val="242424"/>
                              <w:sz w:val="20"/>
                              <w:shd w:val="clear" w:color="auto" w:fill="FFFFFF"/>
                            </w:rPr>
                            <w:t>Thanks so much for your help. My mum is quite excited about working with you.</w:t>
                          </w:r>
                        </w:p>
                      </w:txbxContent>
                    </v:textbox>
                  </v:shape>
                </w:pict>
              </mc:Fallback>
            </mc:AlternateContent>
          </w:r>
          <w:r>
            <w:rPr>
              <w:rFonts w:ascii="Calibri" w:eastAsia="Times New Roman" w:hAnsi="Calibri" w:cs="Calibri"/>
              <w:b/>
              <w:bCs/>
              <w:noProof/>
              <w:color w:val="000000"/>
              <w:sz w:val="24"/>
              <w:szCs w:val="24"/>
              <w:lang w:eastAsia="en-GB"/>
            </w:rPr>
            <mc:AlternateContent>
              <mc:Choice Requires="wps">
                <w:drawing>
                  <wp:anchor distT="0" distB="0" distL="114300" distR="114300" simplePos="0" relativeHeight="251659264" behindDoc="0" locked="0" layoutInCell="1" allowOverlap="1" wp14:anchorId="09153F42" wp14:editId="0F287B0E">
                    <wp:simplePos x="0" y="0"/>
                    <wp:positionH relativeFrom="column">
                      <wp:posOffset>232600</wp:posOffset>
                    </wp:positionH>
                    <wp:positionV relativeFrom="paragraph">
                      <wp:posOffset>109220</wp:posOffset>
                    </wp:positionV>
                    <wp:extent cx="2115403" cy="1726442"/>
                    <wp:effectExtent l="0" t="0" r="18415" b="350520"/>
                    <wp:wrapNone/>
                    <wp:docPr id="40" name="Oval Callout 40"/>
                    <wp:cNvGraphicFramePr/>
                    <a:graphic xmlns:a="http://schemas.openxmlformats.org/drawingml/2006/main">
                      <a:graphicData uri="http://schemas.microsoft.com/office/word/2010/wordprocessingShape">
                        <wps:wsp>
                          <wps:cNvSpPr/>
                          <wps:spPr>
                            <a:xfrm>
                              <a:off x="0" y="0"/>
                              <a:ext cx="2115403" cy="1726442"/>
                            </a:xfrm>
                            <a:prstGeom prst="wedgeEllipseCallout">
                              <a:avLst>
                                <a:gd name="adj1" fmla="val -42827"/>
                                <a:gd name="adj2" fmla="val 67380"/>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3E9" w:rsidRPr="00296E4A" w:rsidRDefault="00BE33E9" w:rsidP="00296E4A">
                                <w:pPr>
                                  <w:shd w:val="clear" w:color="auto" w:fill="FFFFFF"/>
                                  <w:spacing w:after="0" w:line="240" w:lineRule="auto"/>
                                  <w:jc w:val="center"/>
                                  <w:rPr>
                                    <w:rFonts w:eastAsia="Times New Roman" w:cstheme="minorHAnsi"/>
                                    <w:color w:val="242424"/>
                                    <w:sz w:val="18"/>
                                    <w:szCs w:val="21"/>
                                    <w:lang w:eastAsia="en-GB"/>
                                  </w:rPr>
                                </w:pPr>
                                <w:r w:rsidRPr="00296E4A">
                                  <w:rPr>
                                    <w:rFonts w:eastAsia="Times New Roman" w:cstheme="minorHAnsi"/>
                                    <w:color w:val="242424"/>
                                    <w:sz w:val="20"/>
                                    <w:szCs w:val="24"/>
                                    <w:lang w:eastAsia="en-GB"/>
                                  </w:rPr>
                                  <w:t>You are legends! Thank you, that all sounds fantastic.</w:t>
                                </w:r>
                              </w:p>
                              <w:p w:rsidR="00BE33E9" w:rsidRPr="00296E4A" w:rsidRDefault="00BE33E9" w:rsidP="00296E4A">
                                <w:pPr>
                                  <w:shd w:val="clear" w:color="auto" w:fill="FFFFFF"/>
                                  <w:spacing w:after="0" w:line="240" w:lineRule="auto"/>
                                  <w:jc w:val="center"/>
                                  <w:rPr>
                                    <w:rFonts w:eastAsia="Times New Roman" w:cstheme="minorHAnsi"/>
                                    <w:color w:val="242424"/>
                                    <w:sz w:val="18"/>
                                    <w:szCs w:val="21"/>
                                    <w:lang w:eastAsia="en-GB"/>
                                  </w:rPr>
                                </w:pPr>
                                <w:r w:rsidRPr="00296E4A">
                                  <w:rPr>
                                    <w:rFonts w:eastAsia="Times New Roman" w:cstheme="minorHAnsi"/>
                                    <w:color w:val="242424"/>
                                    <w:sz w:val="20"/>
                                    <w:szCs w:val="24"/>
                                    <w:lang w:eastAsia="en-GB"/>
                                  </w:rPr>
                                  <w:t>I’ll pass all of this on to my client, who I really hope will make contact with you very soon</w:t>
                                </w:r>
                                <w:r>
                                  <w:rPr>
                                    <w:rFonts w:eastAsia="Times New Roman" w:cstheme="minorHAnsi"/>
                                    <w:color w:val="242424"/>
                                    <w:sz w:val="20"/>
                                    <w:szCs w:val="24"/>
                                    <w:lang w:eastAsia="en-GB"/>
                                  </w:rPr>
                                  <w:t xml:space="preserve"> </w:t>
                                </w:r>
                                <w:r w:rsidRPr="00296E4A">
                                  <w:rPr>
                                    <w:rFonts w:eastAsia="Times New Roman" w:cstheme="minorHAnsi"/>
                                    <w:color w:val="242424"/>
                                    <w:sz w:val="20"/>
                                    <w:szCs w:val="24"/>
                                    <w:lang w:eastAsia="en-GB"/>
                                  </w:rPr>
                                  <w:sym w:font="Wingdings" w:char="F04A"/>
                                </w:r>
                              </w:p>
                              <w:p w:rsidR="00BE33E9" w:rsidRPr="00296E4A" w:rsidRDefault="00BE33E9" w:rsidP="00296E4A">
                                <w:pPr>
                                  <w:jc w:val="center"/>
                                  <w:rPr>
                                    <w:rFonts w:cstheme="minorHAnsi"/>
                                    <w:color w:val="000000" w:themeColor="text1"/>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53F4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0" o:spid="_x0000_s1029" type="#_x0000_t63" style="position:absolute;margin-left:18.3pt;margin-top:8.6pt;width:166.55pt;height:1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" adj="1549,25354" filled="f" strokecolor="#0070c0" strokeweight="1.5pt">
                    <v:textbox>
                      <w:txbxContent>
                        <w:p w:rsidR="00BE33E9" w:rsidRPr="00296E4A" w:rsidRDefault="00BE33E9" w:rsidP="00296E4A">
                          <w:pPr>
                            <w:shd w:val="clear" w:color="auto" w:fill="FFFFFF"/>
                            <w:spacing w:after="0" w:line="240" w:lineRule="auto"/>
                            <w:jc w:val="center"/>
                            <w:rPr>
                              <w:rFonts w:eastAsia="Times New Roman" w:cstheme="minorHAnsi"/>
                              <w:color w:val="242424"/>
                              <w:sz w:val="18"/>
                              <w:szCs w:val="21"/>
                              <w:lang w:eastAsia="en-GB"/>
                            </w:rPr>
                          </w:pPr>
                          <w:r w:rsidRPr="00296E4A">
                            <w:rPr>
                              <w:rFonts w:eastAsia="Times New Roman" w:cstheme="minorHAnsi"/>
                              <w:color w:val="242424"/>
                              <w:sz w:val="20"/>
                              <w:szCs w:val="24"/>
                              <w:lang w:eastAsia="en-GB"/>
                            </w:rPr>
                            <w:t>You are legends! Thank you, that all sounds fantastic.</w:t>
                          </w:r>
                        </w:p>
                        <w:p w:rsidR="00BE33E9" w:rsidRPr="00296E4A" w:rsidRDefault="00BE33E9" w:rsidP="00296E4A">
                          <w:pPr>
                            <w:shd w:val="clear" w:color="auto" w:fill="FFFFFF"/>
                            <w:spacing w:after="0" w:line="240" w:lineRule="auto"/>
                            <w:jc w:val="center"/>
                            <w:rPr>
                              <w:rFonts w:eastAsia="Times New Roman" w:cstheme="minorHAnsi"/>
                              <w:color w:val="242424"/>
                              <w:sz w:val="18"/>
                              <w:szCs w:val="21"/>
                              <w:lang w:eastAsia="en-GB"/>
                            </w:rPr>
                          </w:pPr>
                          <w:r w:rsidRPr="00296E4A">
                            <w:rPr>
                              <w:rFonts w:eastAsia="Times New Roman" w:cstheme="minorHAnsi"/>
                              <w:color w:val="242424"/>
                              <w:sz w:val="20"/>
                              <w:szCs w:val="24"/>
                              <w:lang w:eastAsia="en-GB"/>
                            </w:rPr>
                            <w:t>I’ll pass all of this on to my client, who I really hope will make contact with you very soon</w:t>
                          </w:r>
                          <w:r>
                            <w:rPr>
                              <w:rFonts w:eastAsia="Times New Roman" w:cstheme="minorHAnsi"/>
                              <w:color w:val="242424"/>
                              <w:sz w:val="20"/>
                              <w:szCs w:val="24"/>
                              <w:lang w:eastAsia="en-GB"/>
                            </w:rPr>
                            <w:t xml:space="preserve"> </w:t>
                          </w:r>
                          <w:r w:rsidRPr="00296E4A">
                            <w:rPr>
                              <w:rFonts w:eastAsia="Times New Roman" w:cstheme="minorHAnsi"/>
                              <w:color w:val="242424"/>
                              <w:sz w:val="20"/>
                              <w:szCs w:val="24"/>
                              <w:lang w:eastAsia="en-GB"/>
                            </w:rPr>
                            <w:sym w:font="Wingdings" w:char="F04A"/>
                          </w:r>
                        </w:p>
                        <w:p w:rsidR="00BE33E9" w:rsidRPr="00296E4A" w:rsidRDefault="00BE33E9" w:rsidP="00296E4A">
                          <w:pPr>
                            <w:jc w:val="center"/>
                            <w:rPr>
                              <w:rFonts w:cstheme="minorHAnsi"/>
                              <w:color w:val="000000" w:themeColor="text1"/>
                              <w:sz w:val="14"/>
                              <w:szCs w:val="18"/>
                            </w:rPr>
                          </w:pPr>
                        </w:p>
                      </w:txbxContent>
                    </v:textbox>
                  </v:shape>
                </w:pict>
              </mc:Fallback>
            </mc:AlternateContent>
          </w:r>
          <w:r w:rsidR="00092849">
            <w:rPr>
              <w:rFonts w:ascii="Calibri" w:eastAsia="Times New Roman" w:hAnsi="Calibri" w:cs="Calibri"/>
              <w:b/>
              <w:bCs/>
              <w:noProof/>
              <w:color w:val="000000"/>
              <w:sz w:val="24"/>
              <w:szCs w:val="24"/>
              <w:lang w:eastAsia="en-GB"/>
            </w:rPr>
            <mc:AlternateContent>
              <mc:Choice Requires="wps">
                <w:drawing>
                  <wp:anchor distT="0" distB="0" distL="114300" distR="114300" simplePos="0" relativeHeight="251661312" behindDoc="0" locked="0" layoutInCell="1" allowOverlap="1" wp14:anchorId="36B966A1" wp14:editId="01A31046">
                    <wp:simplePos x="0" y="0"/>
                    <wp:positionH relativeFrom="column">
                      <wp:posOffset>3241343</wp:posOffset>
                    </wp:positionH>
                    <wp:positionV relativeFrom="paragraph">
                      <wp:posOffset>157167</wp:posOffset>
                    </wp:positionV>
                    <wp:extent cx="3063875" cy="1637665"/>
                    <wp:effectExtent l="285750" t="19050" r="41275" b="19685"/>
                    <wp:wrapNone/>
                    <wp:docPr id="9" name="Oval Callout 9"/>
                    <wp:cNvGraphicFramePr/>
                    <a:graphic xmlns:a="http://schemas.openxmlformats.org/drawingml/2006/main">
                      <a:graphicData uri="http://schemas.microsoft.com/office/word/2010/wordprocessingShape">
                        <wps:wsp>
                          <wps:cNvSpPr/>
                          <wps:spPr>
                            <a:xfrm>
                              <a:off x="0" y="0"/>
                              <a:ext cx="3063875" cy="1637665"/>
                            </a:xfrm>
                            <a:prstGeom prst="wedgeEllipseCallout">
                              <a:avLst>
                                <a:gd name="adj1" fmla="val -58190"/>
                                <a:gd name="adj2" fmla="val 46069"/>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3E9" w:rsidRPr="00296E4A" w:rsidRDefault="00BE33E9" w:rsidP="009F68FE">
                                <w:pPr>
                                  <w:rPr>
                                    <w:rFonts w:cstheme="minorHAnsi"/>
                                    <w:color w:val="000000" w:themeColor="text1"/>
                                    <w:sz w:val="18"/>
                                    <w:szCs w:val="18"/>
                                    <w:highlight w:val="yellow"/>
                                  </w:rPr>
                                </w:pPr>
                                <w:r w:rsidRPr="00296E4A">
                                  <w:rPr>
                                    <w:rFonts w:cstheme="minorHAnsi"/>
                                    <w:color w:val="242424"/>
                                    <w:sz w:val="18"/>
                                    <w:szCs w:val="18"/>
                                    <w:shd w:val="clear" w:color="auto" w:fill="FFFFFF"/>
                                  </w:rPr>
                                  <w:t>I have read all the information and am really impressed for what’s on offer </w:t>
                                </w:r>
                                <w:r>
                                  <w:rPr>
                                    <w:rFonts w:cstheme="minorHAnsi"/>
                                    <w:color w:val="242424"/>
                                    <w:sz w:val="18"/>
                                    <w:szCs w:val="18"/>
                                    <w:shd w:val="clear" w:color="auto" w:fill="FFFFFF"/>
                                  </w:rPr>
                                  <w:t>so</w:t>
                                </w:r>
                                <w:r w:rsidRPr="00296E4A">
                                  <w:rPr>
                                    <w:rFonts w:cstheme="minorHAnsi"/>
                                    <w:color w:val="242424"/>
                                    <w:sz w:val="18"/>
                                    <w:szCs w:val="18"/>
                                    <w:shd w:val="clear" w:color="auto" w:fill="FFFFFF"/>
                                  </w:rPr>
                                  <w:t xml:space="preserve"> will weigh up my options to suit my needs. I will know a lot more in the next couple of weeks then prepare to move forward and join up. I really appreciate you contacting me.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66A1" id="Oval Callout 9" o:spid="_x0000_s1030" type="#_x0000_t63" style="position:absolute;margin-left:255.2pt;margin-top:12.4pt;width:241.25pt;height:1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" adj="-1769,20751" filled="f" strokecolor="#ffc000" strokeweight="1.5pt">
                    <v:textbox>
                      <w:txbxContent>
                        <w:p w:rsidR="00BE33E9" w:rsidRPr="00296E4A" w:rsidRDefault="00BE33E9" w:rsidP="009F68FE">
                          <w:pPr>
                            <w:rPr>
                              <w:rFonts w:cstheme="minorHAnsi"/>
                              <w:color w:val="000000" w:themeColor="text1"/>
                              <w:sz w:val="18"/>
                              <w:szCs w:val="18"/>
                              <w:highlight w:val="yellow"/>
                            </w:rPr>
                          </w:pPr>
                          <w:r w:rsidRPr="00296E4A">
                            <w:rPr>
                              <w:rFonts w:cstheme="minorHAnsi"/>
                              <w:color w:val="242424"/>
                              <w:sz w:val="18"/>
                              <w:szCs w:val="18"/>
                              <w:shd w:val="clear" w:color="auto" w:fill="FFFFFF"/>
                            </w:rPr>
                            <w:t>I have read all the information and am really impressed for what’s on offer </w:t>
                          </w:r>
                          <w:r>
                            <w:rPr>
                              <w:rFonts w:cstheme="minorHAnsi"/>
                              <w:color w:val="242424"/>
                              <w:sz w:val="18"/>
                              <w:szCs w:val="18"/>
                              <w:shd w:val="clear" w:color="auto" w:fill="FFFFFF"/>
                            </w:rPr>
                            <w:t>so</w:t>
                          </w:r>
                          <w:r w:rsidRPr="00296E4A">
                            <w:rPr>
                              <w:rFonts w:cstheme="minorHAnsi"/>
                              <w:color w:val="242424"/>
                              <w:sz w:val="18"/>
                              <w:szCs w:val="18"/>
                              <w:shd w:val="clear" w:color="auto" w:fill="FFFFFF"/>
                            </w:rPr>
                            <w:t xml:space="preserve"> will weigh up my options to suit my needs. I will know a lot more in the next couple of weeks then prepare to move forward and join up. I really appreciate you contacting me. Thank you</w:t>
                          </w:r>
                        </w:p>
                      </w:txbxContent>
                    </v:textbox>
                  </v:shape>
                </w:pict>
              </mc:Fallback>
            </mc:AlternateContent>
          </w:r>
          <w:r w:rsidR="009F68FE">
            <w:br w:type="page"/>
          </w:r>
        </w:p>
      </w:sdtContent>
    </w:sdt>
    <w:p w:rsidR="009F68FE" w:rsidRDefault="009F68FE" w:rsidP="009F68FE">
      <w:pPr>
        <w:jc w:val="both"/>
      </w:pPr>
      <w:r>
        <w:lastRenderedPageBreak/>
        <w:t>Community Connections Lewisham (CCL) is a social prescribing project, delivered by Age UK Lewisham and Southwark. The service supports local residents to access a wide range of</w:t>
      </w:r>
      <w:r w:rsidRPr="00846269">
        <w:t xml:space="preserve"> non-medical services </w:t>
      </w:r>
      <w:r>
        <w:t>and sources of support with the goal of</w:t>
      </w:r>
      <w:r w:rsidRPr="00846269">
        <w:t xml:space="preserve"> improving thei</w:t>
      </w:r>
      <w:r>
        <w:t>r physical and mental health and wellbeing, motivating them to take greater control over their own health and lives. Like all social prescribing</w:t>
      </w:r>
      <w:r w:rsidRPr="00846269">
        <w:t xml:space="preserve"> </w:t>
      </w:r>
      <w:r>
        <w:t xml:space="preserve">projects, it </w:t>
      </w:r>
      <w:r w:rsidRPr="00846269">
        <w:t xml:space="preserve">is based on a holistic </w:t>
      </w:r>
      <w:r>
        <w:t>vision</w:t>
      </w:r>
      <w:r w:rsidRPr="00846269">
        <w:t xml:space="preserve"> of health, recognising that people’s health</w:t>
      </w:r>
      <w:r>
        <w:t xml:space="preserve"> </w:t>
      </w:r>
      <w:r w:rsidRPr="00846269">
        <w:t>is heavily influenced by economic, social and environmental factors.</w:t>
      </w:r>
    </w:p>
    <w:p w:rsidR="009F68FE" w:rsidRDefault="009F68FE" w:rsidP="009F68FE">
      <w:pPr>
        <w:pStyle w:val="NoSpacing"/>
        <w:jc w:val="both"/>
      </w:pPr>
      <w:r>
        <w:t>Community Connections aims to:</w:t>
      </w:r>
    </w:p>
    <w:p w:rsidR="009F68FE" w:rsidRDefault="009F68FE" w:rsidP="00580860">
      <w:pPr>
        <w:pStyle w:val="ListParagraph"/>
        <w:numPr>
          <w:ilvl w:val="0"/>
          <w:numId w:val="2"/>
        </w:numPr>
        <w:jc w:val="both"/>
      </w:pPr>
      <w:r>
        <w:t>Help individuals to stay happy, healthy, well connected to their local community and to make full use of their potential;</w:t>
      </w:r>
    </w:p>
    <w:p w:rsidR="009F68FE" w:rsidRPr="00503D39" w:rsidRDefault="009F68FE" w:rsidP="00580860">
      <w:pPr>
        <w:pStyle w:val="ListParagraph"/>
        <w:numPr>
          <w:ilvl w:val="0"/>
          <w:numId w:val="2"/>
        </w:numPr>
        <w:jc w:val="both"/>
      </w:pPr>
      <w:r>
        <w:t xml:space="preserve">Reduce pressure on health and social care services (in acknowledgement that around 20% of </w:t>
      </w:r>
      <w:r w:rsidRPr="00503D39">
        <w:t>GP visits are for non-medical reasons and 40% involve mental health issues);</w:t>
      </w:r>
    </w:p>
    <w:p w:rsidR="009F68FE" w:rsidRPr="00503D39" w:rsidRDefault="009F68FE" w:rsidP="00580860">
      <w:pPr>
        <w:pStyle w:val="ListParagraph"/>
        <w:numPr>
          <w:ilvl w:val="0"/>
          <w:numId w:val="2"/>
        </w:numPr>
        <w:jc w:val="both"/>
      </w:pPr>
      <w:r w:rsidRPr="00503D39">
        <w:t>Build stronger and more resilient communities, with strong links between statutory services and the voluntary sector.</w:t>
      </w:r>
    </w:p>
    <w:p w:rsidR="009F68FE" w:rsidRDefault="009F68FE" w:rsidP="009F68FE">
      <w:pPr>
        <w:jc w:val="both"/>
      </w:pPr>
      <w:r w:rsidRPr="00CF1DF4">
        <w:t xml:space="preserve">The CCL team is made up of </w:t>
      </w:r>
      <w:r w:rsidR="00580F32">
        <w:t>4</w:t>
      </w:r>
      <w:r w:rsidRPr="00CF1DF4">
        <w:t xml:space="preserve"> full time (FT) Partnership Coordinators, </w:t>
      </w:r>
      <w:r>
        <w:t>4 FT</w:t>
      </w:r>
      <w:r w:rsidRPr="00A5285C">
        <w:t xml:space="preserve"> Community Facilitators</w:t>
      </w:r>
      <w:r w:rsidRPr="00CF1DF4">
        <w:t>, 1 Community Development Worker (0.8 FT equivalent), 1 Admin assistant (0.4 FT equivalent) and 3 managers (2.8 FT equivalent). Altogether we operate:</w:t>
      </w:r>
    </w:p>
    <w:p w:rsidR="009F68FE" w:rsidRDefault="009F68FE" w:rsidP="00580860">
      <w:pPr>
        <w:pStyle w:val="ListParagraph"/>
        <w:numPr>
          <w:ilvl w:val="0"/>
          <w:numId w:val="2"/>
        </w:numPr>
        <w:jc w:val="both"/>
      </w:pPr>
      <w:r>
        <w:t>An open access telephone line (0330 058 3464) open Monday to Friday 9:30 am-4pm where local residents and professionals can call to ask about local health and wellbeing provision.</w:t>
      </w:r>
    </w:p>
    <w:p w:rsidR="009F68FE" w:rsidRDefault="009F68FE" w:rsidP="00580860">
      <w:pPr>
        <w:pStyle w:val="ListParagraph"/>
        <w:numPr>
          <w:ilvl w:val="0"/>
          <w:numId w:val="2"/>
        </w:numPr>
        <w:jc w:val="both"/>
      </w:pPr>
      <w:r>
        <w:t xml:space="preserve">A partnership of </w:t>
      </w:r>
      <w:r w:rsidR="00790B72">
        <w:t>30</w:t>
      </w:r>
      <w:r>
        <w:t xml:space="preserve"> Voluntary and Community Sector organisations and statutory services supporting Lewisham residents with their health and wellbeing via a shared pathway.</w:t>
      </w:r>
    </w:p>
    <w:p w:rsidR="009F68FE" w:rsidRDefault="009F68FE" w:rsidP="00580860">
      <w:pPr>
        <w:pStyle w:val="ListParagraph"/>
        <w:numPr>
          <w:ilvl w:val="0"/>
          <w:numId w:val="2"/>
        </w:numPr>
        <w:jc w:val="both"/>
      </w:pPr>
      <w:r>
        <w:t xml:space="preserve">A casework service for clients who need a bit more support than can be provided in a couple of phone calls. We call this “Community Facilitation.” This support can last up to </w:t>
      </w:r>
      <w:r w:rsidR="00580F32">
        <w:t>8</w:t>
      </w:r>
      <w:r>
        <w:t xml:space="preserve"> weeks and would normally include a home visit. </w:t>
      </w:r>
    </w:p>
    <w:p w:rsidR="009F68FE" w:rsidRDefault="009F68FE" w:rsidP="00580860">
      <w:pPr>
        <w:pStyle w:val="ListParagraph"/>
        <w:numPr>
          <w:ilvl w:val="0"/>
          <w:numId w:val="2"/>
        </w:numPr>
        <w:jc w:val="both"/>
      </w:pPr>
      <w:r>
        <w:t xml:space="preserve">A support service for local community groups, helping them to promote what they do, to maximise their resources and their outputs and to be as inclusive as possible to cater to the needs of our clients. </w:t>
      </w:r>
    </w:p>
    <w:p w:rsidR="009F68FE" w:rsidRDefault="009F68FE" w:rsidP="00580860">
      <w:pPr>
        <w:pStyle w:val="ListParagraph"/>
        <w:numPr>
          <w:ilvl w:val="0"/>
          <w:numId w:val="2"/>
        </w:numPr>
        <w:jc w:val="both"/>
      </w:pPr>
      <w:r>
        <w:t>An online presence, with a website and lively social media accounts on Twitter, Facebook and Instagram.</w:t>
      </w:r>
    </w:p>
    <w:p w:rsidR="009F68FE" w:rsidRDefault="009F68FE" w:rsidP="009F68FE">
      <w:pPr>
        <w:pStyle w:val="ListParagraph"/>
        <w:jc w:val="both"/>
      </w:pPr>
    </w:p>
    <w:p w:rsidR="009F68FE" w:rsidRDefault="009F68FE" w:rsidP="009F68FE">
      <w:pPr>
        <w:jc w:val="both"/>
      </w:pPr>
      <w:r>
        <w:t>The present report is organised under these five headings:</w:t>
      </w:r>
    </w:p>
    <w:p w:rsidR="009F68FE" w:rsidRPr="007C31C9" w:rsidRDefault="009F68FE" w:rsidP="00580860">
      <w:pPr>
        <w:pStyle w:val="ListParagraph"/>
        <w:numPr>
          <w:ilvl w:val="0"/>
          <w:numId w:val="8"/>
        </w:numPr>
        <w:jc w:val="both"/>
      </w:pPr>
      <w:r w:rsidRPr="00233A34">
        <w:t xml:space="preserve">The Community </w:t>
      </w:r>
      <w:bookmarkStart w:id="0" w:name="_GoBack"/>
      <w:bookmarkEnd w:id="0"/>
      <w:r w:rsidRPr="007C31C9">
        <w:t>Connections Lewisham phone line and online referral system – P.2</w:t>
      </w:r>
    </w:p>
    <w:p w:rsidR="009F68FE" w:rsidRPr="007C31C9" w:rsidRDefault="009F68FE" w:rsidP="00580860">
      <w:pPr>
        <w:pStyle w:val="ListParagraph"/>
        <w:numPr>
          <w:ilvl w:val="0"/>
          <w:numId w:val="8"/>
        </w:numPr>
        <w:jc w:val="both"/>
      </w:pPr>
      <w:r w:rsidRPr="007C31C9">
        <w:t>The Community Connections Lewisham Partnership – P</w:t>
      </w:r>
      <w:r w:rsidR="007C31C9" w:rsidRPr="007C31C9">
        <w:t>.14</w:t>
      </w:r>
    </w:p>
    <w:p w:rsidR="009F68FE" w:rsidRPr="007C31C9" w:rsidRDefault="009F68FE" w:rsidP="00580860">
      <w:pPr>
        <w:pStyle w:val="ListParagraph"/>
        <w:numPr>
          <w:ilvl w:val="0"/>
          <w:numId w:val="8"/>
        </w:numPr>
        <w:jc w:val="both"/>
      </w:pPr>
      <w:r w:rsidRPr="007C31C9">
        <w:t>Community Facilitation – P.</w:t>
      </w:r>
      <w:r w:rsidR="007C31C9" w:rsidRPr="007C31C9">
        <w:t>17</w:t>
      </w:r>
    </w:p>
    <w:p w:rsidR="009F68FE" w:rsidRPr="007C31C9" w:rsidRDefault="009F68FE" w:rsidP="00580860">
      <w:pPr>
        <w:pStyle w:val="ListParagraph"/>
        <w:numPr>
          <w:ilvl w:val="0"/>
          <w:numId w:val="8"/>
        </w:numPr>
        <w:jc w:val="both"/>
      </w:pPr>
      <w:r w:rsidRPr="007C31C9">
        <w:t>Community Development Work – P.</w:t>
      </w:r>
      <w:r w:rsidR="007C31C9" w:rsidRPr="007C31C9">
        <w:t>22</w:t>
      </w:r>
    </w:p>
    <w:p w:rsidR="009F68FE" w:rsidRPr="007C31C9" w:rsidRDefault="009F68FE" w:rsidP="00580860">
      <w:pPr>
        <w:pStyle w:val="ListParagraph"/>
        <w:numPr>
          <w:ilvl w:val="0"/>
          <w:numId w:val="8"/>
        </w:numPr>
        <w:jc w:val="both"/>
      </w:pPr>
      <w:r w:rsidRPr="007C31C9">
        <w:t>Communications – P.23</w:t>
      </w:r>
    </w:p>
    <w:p w:rsidR="009F68FE" w:rsidRDefault="009F68FE" w:rsidP="009F68FE">
      <w:pPr>
        <w:jc w:val="both"/>
      </w:pPr>
    </w:p>
    <w:p w:rsidR="009F68FE" w:rsidRDefault="009F68FE" w:rsidP="009F68FE">
      <w:pPr>
        <w:jc w:val="both"/>
      </w:pPr>
    </w:p>
    <w:p w:rsidR="009F68FE" w:rsidRDefault="009F68FE" w:rsidP="009F68FE">
      <w:pPr>
        <w:jc w:val="both"/>
      </w:pPr>
    </w:p>
    <w:p w:rsidR="009F68FE" w:rsidRDefault="009F68FE" w:rsidP="009F68FE">
      <w:pPr>
        <w:jc w:val="both"/>
      </w:pPr>
    </w:p>
    <w:p w:rsidR="009F68FE" w:rsidRDefault="009F68FE" w:rsidP="009F68FE">
      <w:pPr>
        <w:jc w:val="both"/>
      </w:pPr>
    </w:p>
    <w:p w:rsidR="009F68FE" w:rsidRDefault="009F68FE" w:rsidP="009F68FE">
      <w:pPr>
        <w:jc w:val="both"/>
      </w:pPr>
    </w:p>
    <w:p w:rsidR="009F68FE" w:rsidRDefault="009F68FE" w:rsidP="009F68FE">
      <w:pPr>
        <w:jc w:val="both"/>
      </w:pPr>
    </w:p>
    <w:p w:rsidR="009F68FE" w:rsidRDefault="009F68FE" w:rsidP="009F68FE">
      <w:pPr>
        <w:pStyle w:val="ListParagraph"/>
        <w:numPr>
          <w:ilvl w:val="0"/>
          <w:numId w:val="1"/>
        </w:numPr>
        <w:rPr>
          <w:rFonts w:asciiTheme="majorHAnsi" w:hAnsiTheme="majorHAnsi" w:cstheme="majorHAnsi"/>
          <w:b/>
          <w:u w:val="single"/>
        </w:rPr>
      </w:pPr>
      <w:r w:rsidRPr="00701963">
        <w:rPr>
          <w:rFonts w:asciiTheme="majorHAnsi" w:hAnsiTheme="majorHAnsi" w:cstheme="majorHAnsi"/>
          <w:b/>
          <w:u w:val="single"/>
        </w:rPr>
        <w:lastRenderedPageBreak/>
        <w:t>The Community Connections Lewisham phone line</w:t>
      </w:r>
      <w:r>
        <w:rPr>
          <w:rFonts w:asciiTheme="majorHAnsi" w:hAnsiTheme="majorHAnsi" w:cstheme="majorHAnsi"/>
          <w:b/>
          <w:u w:val="single"/>
        </w:rPr>
        <w:t xml:space="preserve"> and online referral system</w:t>
      </w:r>
    </w:p>
    <w:p w:rsidR="009F68FE" w:rsidRDefault="009F68FE" w:rsidP="009F68FE">
      <w:pPr>
        <w:pStyle w:val="ListParagraph"/>
        <w:rPr>
          <w:rFonts w:asciiTheme="majorHAnsi" w:hAnsiTheme="majorHAnsi" w:cstheme="majorHAnsi"/>
          <w:b/>
          <w:u w:val="single"/>
        </w:rPr>
      </w:pPr>
    </w:p>
    <w:p w:rsidR="009F68FE" w:rsidRPr="00F371E4" w:rsidRDefault="009F68FE" w:rsidP="009F68FE">
      <w:pPr>
        <w:pStyle w:val="ListParagraph"/>
        <w:rPr>
          <w:rFonts w:asciiTheme="majorHAnsi" w:hAnsiTheme="majorHAnsi" w:cstheme="majorHAnsi"/>
          <w:b/>
          <w:u w:val="single"/>
        </w:rPr>
      </w:pPr>
    </w:p>
    <w:p w:rsidR="009F68FE" w:rsidRDefault="009F68FE" w:rsidP="009F68FE">
      <w:pPr>
        <w:pStyle w:val="ListParagraph"/>
        <w:numPr>
          <w:ilvl w:val="1"/>
          <w:numId w:val="1"/>
        </w:numPr>
        <w:rPr>
          <w:b/>
        </w:rPr>
      </w:pPr>
      <w:r w:rsidRPr="00701963">
        <w:rPr>
          <w:b/>
        </w:rPr>
        <w:t>Traffic on the phone line</w:t>
      </w:r>
    </w:p>
    <w:p w:rsidR="009F68FE" w:rsidRDefault="009F68FE" w:rsidP="009F68FE">
      <w:pPr>
        <w:jc w:val="both"/>
      </w:pPr>
      <w:r>
        <w:t>The</w:t>
      </w:r>
      <w:r w:rsidRPr="006865DE">
        <w:t xml:space="preserve"> team is divided</w:t>
      </w:r>
      <w:r>
        <w:t xml:space="preserve"> every day between people on the phone line taking incoming calls, and people off the phone line, contacting clients who have been referred to us via our online referral form, via email, or following up on calls received on previous days. </w:t>
      </w:r>
    </w:p>
    <w:p w:rsidR="009F68FE" w:rsidRPr="006865DE" w:rsidRDefault="009F68FE" w:rsidP="009F68FE">
      <w:pPr>
        <w:jc w:val="both"/>
      </w:pPr>
      <w:r w:rsidRPr="003C2754">
        <w:t>The table below shows a monthly break down of the number of contacts we have had each month and the number of individuals contacted. We count as a contact all phone calls received and made, as well as text messages, emails and letters sent. We do not count incoming referrals received as contacts, and clients are de-duplicated by names on a monthly basis:</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125"/>
        <w:gridCol w:w="2124"/>
        <w:gridCol w:w="2125"/>
      </w:tblGrid>
      <w:tr w:rsidR="009F68FE" w:rsidRPr="0003776C" w:rsidTr="00790B72">
        <w:trPr>
          <w:trHeight w:val="315"/>
        </w:trPr>
        <w:tc>
          <w:tcPr>
            <w:tcW w:w="2124" w:type="dxa"/>
            <w:shd w:val="clear" w:color="auto" w:fill="auto"/>
            <w:noWrap/>
            <w:vAlign w:val="center"/>
            <w:hideMark/>
          </w:tcPr>
          <w:p w:rsidR="009F68FE" w:rsidRPr="0003776C" w:rsidRDefault="009F68FE"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Month</w:t>
            </w:r>
          </w:p>
        </w:tc>
        <w:tc>
          <w:tcPr>
            <w:tcW w:w="2125" w:type="dxa"/>
            <w:shd w:val="clear" w:color="auto" w:fill="auto"/>
            <w:noWrap/>
            <w:vAlign w:val="center"/>
            <w:hideMark/>
          </w:tcPr>
          <w:p w:rsidR="009F68FE" w:rsidRPr="0003776C" w:rsidRDefault="009F68FE"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Individuals</w:t>
            </w:r>
          </w:p>
        </w:tc>
        <w:tc>
          <w:tcPr>
            <w:tcW w:w="2124" w:type="dxa"/>
            <w:shd w:val="clear" w:color="auto" w:fill="auto"/>
            <w:noWrap/>
            <w:vAlign w:val="center"/>
            <w:hideMark/>
          </w:tcPr>
          <w:p w:rsidR="009F68FE" w:rsidRPr="0003776C" w:rsidRDefault="009F68FE"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Contacts</w:t>
            </w:r>
          </w:p>
        </w:tc>
        <w:tc>
          <w:tcPr>
            <w:tcW w:w="2125" w:type="dxa"/>
            <w:shd w:val="clear" w:color="auto" w:fill="auto"/>
            <w:vAlign w:val="center"/>
            <w:hideMark/>
          </w:tcPr>
          <w:p w:rsidR="009F68FE" w:rsidRPr="0003776C" w:rsidRDefault="009F68FE" w:rsidP="00092849">
            <w:pPr>
              <w:spacing w:after="0" w:line="240" w:lineRule="auto"/>
              <w:jc w:val="center"/>
              <w:rPr>
                <w:rFonts w:ascii="Calibri" w:eastAsia="Times New Roman" w:hAnsi="Calibri" w:cs="Calibri"/>
                <w:color w:val="000000"/>
                <w:lang w:eastAsia="en-GB"/>
              </w:rPr>
            </w:pPr>
            <w:r w:rsidRPr="0035514E">
              <w:rPr>
                <w:rFonts w:ascii="Calibri" w:eastAsia="Times New Roman" w:hAnsi="Calibri" w:cs="Calibri"/>
                <w:color w:val="000000"/>
                <w:lang w:eastAsia="en-GB"/>
              </w:rPr>
              <w:t>Average contact per/client</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April 2021</w:t>
            </w:r>
          </w:p>
        </w:tc>
        <w:tc>
          <w:tcPr>
            <w:tcW w:w="2125"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880</w:t>
            </w:r>
          </w:p>
        </w:tc>
        <w:tc>
          <w:tcPr>
            <w:tcW w:w="2124"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1729</w:t>
            </w:r>
          </w:p>
        </w:tc>
        <w:tc>
          <w:tcPr>
            <w:tcW w:w="2125"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8846E8">
              <w:rPr>
                <w:rFonts w:ascii="Calibri" w:hAnsi="Calibri"/>
                <w:color w:val="000000"/>
              </w:rPr>
              <w:t>1.</w:t>
            </w:r>
            <w:r w:rsidRPr="007D008A">
              <w:rPr>
                <w:rFonts w:ascii="Calibri" w:hAnsi="Calibri"/>
                <w:color w:val="000000"/>
              </w:rPr>
              <w:t>96</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May 2021</w:t>
            </w:r>
          </w:p>
        </w:tc>
        <w:tc>
          <w:tcPr>
            <w:tcW w:w="2125"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1006</w:t>
            </w:r>
          </w:p>
        </w:tc>
        <w:tc>
          <w:tcPr>
            <w:tcW w:w="2124"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1972</w:t>
            </w:r>
          </w:p>
        </w:tc>
        <w:tc>
          <w:tcPr>
            <w:tcW w:w="2125"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8846E8">
              <w:rPr>
                <w:rFonts w:ascii="Calibri" w:hAnsi="Calibri"/>
                <w:color w:val="000000"/>
              </w:rPr>
              <w:t>1.</w:t>
            </w:r>
            <w:r w:rsidRPr="007D008A">
              <w:rPr>
                <w:rFonts w:ascii="Calibri" w:hAnsi="Calibri"/>
                <w:color w:val="000000"/>
              </w:rPr>
              <w:t>96</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June 2021</w:t>
            </w:r>
          </w:p>
        </w:tc>
        <w:tc>
          <w:tcPr>
            <w:tcW w:w="2125"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1091</w:t>
            </w:r>
          </w:p>
        </w:tc>
        <w:tc>
          <w:tcPr>
            <w:tcW w:w="2124"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2289</w:t>
            </w:r>
          </w:p>
        </w:tc>
        <w:tc>
          <w:tcPr>
            <w:tcW w:w="2125" w:type="dxa"/>
            <w:shd w:val="clear" w:color="auto" w:fill="auto"/>
            <w:noWrap/>
            <w:vAlign w:val="bottom"/>
          </w:tcPr>
          <w:p w:rsidR="00092849" w:rsidRPr="008846E8" w:rsidRDefault="00092849" w:rsidP="00092849">
            <w:pPr>
              <w:spacing w:after="0" w:line="240" w:lineRule="auto"/>
              <w:jc w:val="center"/>
              <w:rPr>
                <w:rFonts w:ascii="Calibri" w:hAnsi="Calibri"/>
                <w:color w:val="000000"/>
              </w:rPr>
            </w:pPr>
            <w:r w:rsidRPr="007D008A">
              <w:rPr>
                <w:rFonts w:ascii="Calibri" w:hAnsi="Calibri"/>
                <w:color w:val="000000"/>
              </w:rPr>
              <w:t>2.10</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July 2021</w:t>
            </w:r>
          </w:p>
        </w:tc>
        <w:tc>
          <w:tcPr>
            <w:tcW w:w="2125"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699</w:t>
            </w:r>
          </w:p>
        </w:tc>
        <w:tc>
          <w:tcPr>
            <w:tcW w:w="2124"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1948</w:t>
            </w:r>
          </w:p>
        </w:tc>
        <w:tc>
          <w:tcPr>
            <w:tcW w:w="2125"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2.8</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August 2021</w:t>
            </w:r>
          </w:p>
        </w:tc>
        <w:tc>
          <w:tcPr>
            <w:tcW w:w="2125"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681</w:t>
            </w:r>
          </w:p>
        </w:tc>
        <w:tc>
          <w:tcPr>
            <w:tcW w:w="2124"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1809</w:t>
            </w:r>
          </w:p>
        </w:tc>
        <w:tc>
          <w:tcPr>
            <w:tcW w:w="2125"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2.7</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September 2021</w:t>
            </w:r>
          </w:p>
        </w:tc>
        <w:tc>
          <w:tcPr>
            <w:tcW w:w="2125"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680</w:t>
            </w:r>
          </w:p>
        </w:tc>
        <w:tc>
          <w:tcPr>
            <w:tcW w:w="2124"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1702</w:t>
            </w:r>
          </w:p>
        </w:tc>
        <w:tc>
          <w:tcPr>
            <w:tcW w:w="2125" w:type="dxa"/>
            <w:shd w:val="clear" w:color="auto" w:fill="auto"/>
            <w:noWrap/>
            <w:vAlign w:val="center"/>
          </w:tcPr>
          <w:p w:rsidR="00092849" w:rsidRPr="0003776C" w:rsidRDefault="00092849" w:rsidP="00092849">
            <w:pPr>
              <w:spacing w:after="0" w:line="240" w:lineRule="auto"/>
              <w:jc w:val="center"/>
              <w:rPr>
                <w:rFonts w:ascii="Calibri" w:eastAsia="Times New Roman" w:hAnsi="Calibri" w:cs="Calibri"/>
                <w:color w:val="000000"/>
                <w:lang w:eastAsia="en-GB"/>
              </w:rPr>
            </w:pPr>
            <w:r w:rsidRPr="0003776C">
              <w:rPr>
                <w:rFonts w:ascii="Calibri" w:eastAsia="Times New Roman" w:hAnsi="Calibri" w:cs="Calibri"/>
                <w:color w:val="000000"/>
                <w:lang w:eastAsia="en-GB"/>
              </w:rPr>
              <w:t>2.5</w:t>
            </w:r>
          </w:p>
        </w:tc>
      </w:tr>
      <w:tr w:rsidR="00092849" w:rsidRPr="0003776C" w:rsidTr="00790B72">
        <w:trPr>
          <w:trHeight w:val="315"/>
        </w:trPr>
        <w:tc>
          <w:tcPr>
            <w:tcW w:w="2124" w:type="dxa"/>
            <w:shd w:val="clear" w:color="auto" w:fill="auto"/>
            <w:noWrap/>
            <w:vAlign w:val="center"/>
            <w:hideMark/>
          </w:tcPr>
          <w:p w:rsidR="00092849" w:rsidRPr="0003776C"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October 2021</w:t>
            </w:r>
          </w:p>
        </w:tc>
        <w:tc>
          <w:tcPr>
            <w:tcW w:w="2125"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606 </w:t>
            </w:r>
          </w:p>
        </w:tc>
        <w:tc>
          <w:tcPr>
            <w:tcW w:w="2124"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1569 </w:t>
            </w:r>
          </w:p>
        </w:tc>
        <w:tc>
          <w:tcPr>
            <w:tcW w:w="2125"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w:t>
            </w:r>
          </w:p>
        </w:tc>
      </w:tr>
      <w:tr w:rsidR="00092849" w:rsidRPr="0003776C" w:rsidTr="00790B72">
        <w:trPr>
          <w:trHeight w:val="315"/>
        </w:trPr>
        <w:tc>
          <w:tcPr>
            <w:tcW w:w="2124" w:type="dxa"/>
            <w:shd w:val="clear" w:color="auto" w:fill="auto"/>
            <w:noWrap/>
            <w:vAlign w:val="center"/>
            <w:hideMark/>
          </w:tcPr>
          <w:p w:rsidR="00092849" w:rsidRPr="0003776C"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November 2021</w:t>
            </w:r>
          </w:p>
        </w:tc>
        <w:tc>
          <w:tcPr>
            <w:tcW w:w="2125"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595 </w:t>
            </w:r>
          </w:p>
        </w:tc>
        <w:tc>
          <w:tcPr>
            <w:tcW w:w="2124"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1398 </w:t>
            </w:r>
          </w:p>
        </w:tc>
        <w:tc>
          <w:tcPr>
            <w:tcW w:w="2125"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r>
      <w:tr w:rsidR="00092849" w:rsidRPr="0003776C" w:rsidTr="00790B72">
        <w:trPr>
          <w:trHeight w:val="315"/>
        </w:trPr>
        <w:tc>
          <w:tcPr>
            <w:tcW w:w="2124" w:type="dxa"/>
            <w:shd w:val="clear" w:color="auto" w:fill="auto"/>
            <w:noWrap/>
            <w:vAlign w:val="center"/>
            <w:hideMark/>
          </w:tcPr>
          <w:p w:rsidR="00092849" w:rsidRPr="0003776C"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w:t>
            </w:r>
            <w:r w:rsidRPr="0003776C">
              <w:rPr>
                <w:rFonts w:ascii="Calibri" w:eastAsia="Times New Roman" w:hAnsi="Calibri" w:cs="Calibri"/>
                <w:color w:val="000000"/>
                <w:lang w:eastAsia="en-GB"/>
              </w:rPr>
              <w:t>ember</w:t>
            </w:r>
            <w:r>
              <w:rPr>
                <w:rFonts w:ascii="Calibri" w:eastAsia="Times New Roman" w:hAnsi="Calibri" w:cs="Calibri"/>
                <w:color w:val="000000"/>
                <w:lang w:eastAsia="en-GB"/>
              </w:rPr>
              <w:t xml:space="preserve"> 2021</w:t>
            </w:r>
          </w:p>
        </w:tc>
        <w:tc>
          <w:tcPr>
            <w:tcW w:w="2125"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627 </w:t>
            </w:r>
          </w:p>
        </w:tc>
        <w:tc>
          <w:tcPr>
            <w:tcW w:w="2124"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1165 </w:t>
            </w:r>
          </w:p>
        </w:tc>
        <w:tc>
          <w:tcPr>
            <w:tcW w:w="2125" w:type="dxa"/>
            <w:shd w:val="clear" w:color="auto" w:fill="auto"/>
            <w:noWrap/>
            <w:vAlign w:val="center"/>
            <w:hideMark/>
          </w:tcPr>
          <w:p w:rsidR="00092849" w:rsidRPr="0003776C" w:rsidRDefault="00092849"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January 2022</w:t>
            </w:r>
          </w:p>
        </w:tc>
        <w:tc>
          <w:tcPr>
            <w:tcW w:w="2125" w:type="dxa"/>
            <w:shd w:val="clear" w:color="auto" w:fill="auto"/>
            <w:noWrap/>
            <w:vAlign w:val="center"/>
          </w:tcPr>
          <w:p w:rsidR="00092849" w:rsidRDefault="008B3413"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678</w:t>
            </w:r>
          </w:p>
        </w:tc>
        <w:tc>
          <w:tcPr>
            <w:tcW w:w="2124" w:type="dxa"/>
            <w:shd w:val="clear" w:color="auto" w:fill="auto"/>
            <w:noWrap/>
            <w:vAlign w:val="center"/>
          </w:tcPr>
          <w:p w:rsidR="00CE6101" w:rsidRDefault="00D84B53" w:rsidP="00CE610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1488</w:t>
            </w:r>
          </w:p>
        </w:tc>
        <w:tc>
          <w:tcPr>
            <w:tcW w:w="2125" w:type="dxa"/>
            <w:shd w:val="clear" w:color="auto" w:fill="auto"/>
            <w:noWrap/>
            <w:vAlign w:val="center"/>
          </w:tcPr>
          <w:p w:rsidR="003F28BA" w:rsidRDefault="003F28BA" w:rsidP="003F28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February 2022</w:t>
            </w:r>
          </w:p>
        </w:tc>
        <w:tc>
          <w:tcPr>
            <w:tcW w:w="2125" w:type="dxa"/>
            <w:shd w:val="clear" w:color="auto" w:fill="auto"/>
            <w:noWrap/>
            <w:vAlign w:val="center"/>
          </w:tcPr>
          <w:p w:rsidR="00092849" w:rsidRDefault="00D84B53"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788</w:t>
            </w:r>
          </w:p>
        </w:tc>
        <w:tc>
          <w:tcPr>
            <w:tcW w:w="2124" w:type="dxa"/>
            <w:shd w:val="clear" w:color="auto" w:fill="auto"/>
            <w:noWrap/>
            <w:vAlign w:val="center"/>
          </w:tcPr>
          <w:p w:rsidR="00092849" w:rsidRDefault="00D84B53"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1703</w:t>
            </w:r>
          </w:p>
        </w:tc>
        <w:tc>
          <w:tcPr>
            <w:tcW w:w="2125" w:type="dxa"/>
            <w:shd w:val="clear" w:color="auto" w:fill="auto"/>
            <w:noWrap/>
            <w:vAlign w:val="center"/>
          </w:tcPr>
          <w:p w:rsidR="00092849" w:rsidRDefault="003F28BA"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w:t>
            </w:r>
          </w:p>
        </w:tc>
      </w:tr>
      <w:tr w:rsidR="00092849" w:rsidRPr="0003776C" w:rsidTr="00790B72">
        <w:trPr>
          <w:trHeight w:val="315"/>
        </w:trPr>
        <w:tc>
          <w:tcPr>
            <w:tcW w:w="2124" w:type="dxa"/>
            <w:shd w:val="clear" w:color="auto" w:fill="auto"/>
            <w:noWrap/>
            <w:vAlign w:val="center"/>
          </w:tcPr>
          <w:p w:rsidR="00092849" w:rsidRDefault="00092849" w:rsidP="000928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March 2022</w:t>
            </w:r>
          </w:p>
        </w:tc>
        <w:tc>
          <w:tcPr>
            <w:tcW w:w="2125" w:type="dxa"/>
            <w:shd w:val="clear" w:color="auto" w:fill="auto"/>
            <w:noWrap/>
            <w:vAlign w:val="center"/>
          </w:tcPr>
          <w:p w:rsidR="00092849" w:rsidRDefault="00D84B53"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833</w:t>
            </w:r>
          </w:p>
        </w:tc>
        <w:tc>
          <w:tcPr>
            <w:tcW w:w="2124" w:type="dxa"/>
            <w:shd w:val="clear" w:color="auto" w:fill="auto"/>
            <w:noWrap/>
            <w:vAlign w:val="center"/>
          </w:tcPr>
          <w:p w:rsidR="00092849" w:rsidRDefault="003919D7"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2000</w:t>
            </w:r>
          </w:p>
        </w:tc>
        <w:tc>
          <w:tcPr>
            <w:tcW w:w="2125" w:type="dxa"/>
            <w:shd w:val="clear" w:color="auto" w:fill="auto"/>
            <w:noWrap/>
            <w:vAlign w:val="center"/>
          </w:tcPr>
          <w:p w:rsidR="00092849" w:rsidRDefault="003F28BA"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w:t>
            </w:r>
          </w:p>
        </w:tc>
      </w:tr>
      <w:tr w:rsidR="00092849" w:rsidRPr="0003776C" w:rsidTr="00790B72">
        <w:trPr>
          <w:trHeight w:val="315"/>
        </w:trPr>
        <w:tc>
          <w:tcPr>
            <w:tcW w:w="2124" w:type="dxa"/>
            <w:shd w:val="clear" w:color="auto" w:fill="FFFF00"/>
            <w:noWrap/>
            <w:vAlign w:val="center"/>
            <w:hideMark/>
          </w:tcPr>
          <w:p w:rsidR="00092849" w:rsidRPr="0003776C" w:rsidRDefault="00092849" w:rsidP="00092849">
            <w:pPr>
              <w:spacing w:after="0" w:line="240" w:lineRule="auto"/>
              <w:rPr>
                <w:rFonts w:ascii="Calibri" w:eastAsia="Times New Roman" w:hAnsi="Calibri" w:cs="Calibri"/>
                <w:color w:val="000000"/>
                <w:lang w:eastAsia="en-GB"/>
              </w:rPr>
            </w:pPr>
            <w:r w:rsidRPr="0003776C">
              <w:rPr>
                <w:rFonts w:ascii="Calibri" w:eastAsia="Times New Roman" w:hAnsi="Calibri" w:cs="Calibri"/>
                <w:color w:val="000000"/>
                <w:lang w:eastAsia="en-GB"/>
              </w:rPr>
              <w:t>Average</w:t>
            </w:r>
          </w:p>
        </w:tc>
        <w:tc>
          <w:tcPr>
            <w:tcW w:w="2125" w:type="dxa"/>
            <w:shd w:val="clear" w:color="auto" w:fill="FFFF00"/>
            <w:noWrap/>
            <w:vAlign w:val="center"/>
            <w:hideMark/>
          </w:tcPr>
          <w:p w:rsidR="00092849" w:rsidRPr="0003776C" w:rsidRDefault="003F28BA"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764</w:t>
            </w:r>
          </w:p>
        </w:tc>
        <w:tc>
          <w:tcPr>
            <w:tcW w:w="2124" w:type="dxa"/>
            <w:shd w:val="clear" w:color="auto" w:fill="FFFF00"/>
            <w:noWrap/>
            <w:vAlign w:val="center"/>
            <w:hideMark/>
          </w:tcPr>
          <w:p w:rsidR="00092849" w:rsidRPr="0003776C" w:rsidRDefault="003F28BA" w:rsidP="003F28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1731</w:t>
            </w:r>
          </w:p>
        </w:tc>
        <w:tc>
          <w:tcPr>
            <w:tcW w:w="2125" w:type="dxa"/>
            <w:shd w:val="clear" w:color="auto" w:fill="FFFF00"/>
            <w:noWrap/>
            <w:vAlign w:val="center"/>
            <w:hideMark/>
          </w:tcPr>
          <w:p w:rsidR="00092849" w:rsidRPr="0003776C" w:rsidRDefault="003F28BA"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r>
      <w:tr w:rsidR="00092849" w:rsidRPr="0003776C" w:rsidTr="00790B72">
        <w:trPr>
          <w:trHeight w:val="315"/>
        </w:trPr>
        <w:tc>
          <w:tcPr>
            <w:tcW w:w="2124" w:type="dxa"/>
            <w:shd w:val="clear" w:color="auto" w:fill="FFFF00"/>
            <w:noWrap/>
            <w:vAlign w:val="center"/>
            <w:hideMark/>
          </w:tcPr>
          <w:p w:rsidR="00092849" w:rsidRPr="0003776C" w:rsidRDefault="00092849" w:rsidP="00092849">
            <w:pPr>
              <w:spacing w:after="0" w:line="240" w:lineRule="auto"/>
              <w:rPr>
                <w:rFonts w:ascii="Calibri" w:eastAsia="Times New Roman" w:hAnsi="Calibri" w:cs="Calibri"/>
                <w:color w:val="000000"/>
                <w:lang w:eastAsia="en-GB"/>
              </w:rPr>
            </w:pPr>
            <w:r w:rsidRPr="0003776C">
              <w:rPr>
                <w:rFonts w:ascii="Calibri" w:eastAsia="Times New Roman" w:hAnsi="Calibri" w:cs="Calibri"/>
                <w:color w:val="000000"/>
                <w:lang w:eastAsia="en-GB"/>
              </w:rPr>
              <w:t>Total</w:t>
            </w:r>
          </w:p>
        </w:tc>
        <w:tc>
          <w:tcPr>
            <w:tcW w:w="2125" w:type="dxa"/>
            <w:shd w:val="clear" w:color="auto" w:fill="FFFF00"/>
            <w:noWrap/>
            <w:vAlign w:val="center"/>
            <w:hideMark/>
          </w:tcPr>
          <w:p w:rsidR="00092849" w:rsidRPr="0003776C" w:rsidRDefault="003F28BA"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9164</w:t>
            </w:r>
          </w:p>
        </w:tc>
        <w:tc>
          <w:tcPr>
            <w:tcW w:w="2124" w:type="dxa"/>
            <w:shd w:val="clear" w:color="auto" w:fill="FFFF00"/>
            <w:noWrap/>
            <w:vAlign w:val="center"/>
            <w:hideMark/>
          </w:tcPr>
          <w:p w:rsidR="003F28BA" w:rsidRPr="0003776C" w:rsidRDefault="003F28BA" w:rsidP="003F28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20772</w:t>
            </w:r>
          </w:p>
        </w:tc>
        <w:tc>
          <w:tcPr>
            <w:tcW w:w="2125" w:type="dxa"/>
            <w:shd w:val="clear" w:color="auto" w:fill="FFFF00"/>
            <w:noWrap/>
            <w:vAlign w:val="center"/>
            <w:hideMark/>
          </w:tcPr>
          <w:p w:rsidR="00092849" w:rsidRPr="0003776C" w:rsidRDefault="003F28BA" w:rsidP="000928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r>
    </w:tbl>
    <w:p w:rsidR="009F68FE" w:rsidRDefault="009F68FE" w:rsidP="009F68FE"/>
    <w:p w:rsidR="00092849" w:rsidRDefault="00092849" w:rsidP="0021443F">
      <w:pPr>
        <w:jc w:val="both"/>
      </w:pPr>
      <w:r>
        <w:t xml:space="preserve">The number of individuals supported are de-duplicated per month, i.e. a person who gets in touch with CCL once in April and once in December will be counted as 2 individuals in the annual total of the above table. </w:t>
      </w:r>
      <w:r w:rsidRPr="00790B72">
        <w:t>The de-duplicated number for</w:t>
      </w:r>
      <w:r w:rsidR="00790B72" w:rsidRPr="00790B72">
        <w:t xml:space="preserve"> the whole year is </w:t>
      </w:r>
      <w:r w:rsidR="00365B63" w:rsidRPr="00790B72">
        <w:t>4990</w:t>
      </w:r>
      <w:r w:rsidR="00790B72" w:rsidRPr="00790B72">
        <w:t xml:space="preserve"> including </w:t>
      </w:r>
      <w:r w:rsidR="00365B63" w:rsidRPr="00790B72">
        <w:t>1236</w:t>
      </w:r>
      <w:r w:rsidRPr="00790B72">
        <w:t xml:space="preserve"> logged as anonymous contacts</w:t>
      </w:r>
      <w:r>
        <w:t xml:space="preserve"> as they didn’t want us to store information about them on our database. </w:t>
      </w:r>
    </w:p>
    <w:p w:rsidR="009F68FE" w:rsidRPr="00852B4B" w:rsidRDefault="009F68FE" w:rsidP="009F68FE">
      <w:pPr>
        <w:jc w:val="both"/>
        <w:rPr>
          <w:rFonts w:cstheme="minorHAnsi"/>
        </w:rPr>
      </w:pPr>
      <w:r>
        <w:rPr>
          <w:rFonts w:cstheme="minorHAnsi"/>
        </w:rPr>
        <w:t xml:space="preserve">The following chart shows the weekly changes in the number of contacts and individuals supported throughout the </w:t>
      </w:r>
      <w:r w:rsidR="00092849">
        <w:rPr>
          <w:rFonts w:cstheme="minorHAnsi"/>
        </w:rPr>
        <w:t>year:</w:t>
      </w:r>
      <w:r>
        <w:rPr>
          <w:rFonts w:cstheme="minorHAnsi"/>
        </w:rPr>
        <w:t xml:space="preserve"> </w:t>
      </w:r>
    </w:p>
    <w:p w:rsidR="0021443F" w:rsidRPr="0021443F" w:rsidRDefault="0021443F" w:rsidP="0021443F">
      <w:pPr>
        <w:spacing w:after="0" w:line="240" w:lineRule="auto"/>
        <w:rPr>
          <w:rFonts w:ascii="Times New Roman" w:eastAsia="Times New Roman" w:hAnsi="Times New Roman" w:cs="Times New Roman"/>
          <w:sz w:val="24"/>
          <w:szCs w:val="24"/>
          <w:lang w:eastAsia="en-GB"/>
        </w:rPr>
      </w:pPr>
    </w:p>
    <w:p w:rsidR="0021443F" w:rsidRDefault="0021443F" w:rsidP="009F68FE">
      <w:r>
        <w:rPr>
          <w:noProof/>
          <w:lang w:eastAsia="en-GB"/>
        </w:rPr>
        <w:lastRenderedPageBreak/>
        <w:drawing>
          <wp:inline distT="0" distB="0" distL="0" distR="0" wp14:anchorId="3AF1F0C8" wp14:editId="25EDBF3C">
            <wp:extent cx="5088577" cy="2909455"/>
            <wp:effectExtent l="0" t="0" r="17145" b="5715"/>
            <wp:docPr id="21" name="Chart 21">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B4F4A66-AC96-6924-F8BD-F4C9599929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68FE" w:rsidRDefault="009F68FE" w:rsidP="009F68FE">
      <w:r w:rsidRPr="2F071660">
        <w:t>The following chart shows the traffic of incoming calls on the phone line compared to the number of contacts daily, highlighting that answering incoming calls on the phone line is only one aspect of the work that we do with clients (incoming calls are counted as parts of contacts).</w:t>
      </w:r>
    </w:p>
    <w:p w:rsidR="009F68FE" w:rsidRPr="0021443F" w:rsidRDefault="0021443F" w:rsidP="0021443F">
      <w:pPr>
        <w:rPr>
          <w:rFonts w:cstheme="minorHAnsi"/>
        </w:rPr>
      </w:pPr>
      <w:r>
        <w:rPr>
          <w:noProof/>
          <w:lang w:eastAsia="en-GB"/>
        </w:rPr>
        <w:drawing>
          <wp:inline distT="0" distB="0" distL="0" distR="0" wp14:anchorId="528651A6" wp14:editId="0C20C7B7">
            <wp:extent cx="5949538" cy="2962893"/>
            <wp:effectExtent l="0" t="0" r="1333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68FE" w:rsidRDefault="009F68FE" w:rsidP="009F68FE">
      <w:pPr>
        <w:pStyle w:val="ListParagraph"/>
        <w:numPr>
          <w:ilvl w:val="1"/>
          <w:numId w:val="1"/>
        </w:numPr>
        <w:rPr>
          <w:noProof/>
          <w:lang w:eastAsia="en-GB"/>
        </w:rPr>
      </w:pPr>
      <w:r w:rsidRPr="00701963">
        <w:rPr>
          <w:b/>
        </w:rPr>
        <w:t xml:space="preserve">Callers </w:t>
      </w:r>
      <w:r>
        <w:rPr>
          <w:b/>
        </w:rPr>
        <w:t>Profile</w:t>
      </w:r>
    </w:p>
    <w:p w:rsidR="009F68FE" w:rsidRDefault="009F68FE" w:rsidP="009F68FE">
      <w:pPr>
        <w:jc w:val="both"/>
        <w:rPr>
          <w:noProof/>
          <w:lang w:eastAsia="en-GB"/>
        </w:rPr>
      </w:pPr>
      <w:r>
        <w:rPr>
          <w:noProof/>
          <w:lang w:eastAsia="en-GB"/>
        </w:rPr>
        <w:t xml:space="preserve">Community Connections Lewisham is a resource not only for individual clients but also for professional agencies, from VCS (Voluntary and Community Sector) organisations to statutory services (such as GPs, Adult Social Care, etc). </w:t>
      </w:r>
      <w:r>
        <w:t xml:space="preserve">The majority of calls are from clients directly, or their families, friends and neighbours inquiring on their behalf. </w:t>
      </w:r>
      <w:r>
        <w:rPr>
          <w:noProof/>
          <w:lang w:eastAsia="en-GB"/>
        </w:rPr>
        <w:t>Most professionals call the line or email us to ask what services are available in the community (e.g. Is the Foodbank still doing deliveries? How can a client be referred to befriending services? Where can we find a fridge for someone who has recently been rehoused?)</w:t>
      </w:r>
      <w:r>
        <w:t xml:space="preserve">. </w:t>
      </w:r>
      <w:r>
        <w:rPr>
          <w:noProof/>
          <w:lang w:eastAsia="en-GB"/>
        </w:rPr>
        <w:t>We value these calls as they enable us to train professionals on the current provision so</w:t>
      </w:r>
      <w:r w:rsidRPr="0080039C">
        <w:rPr>
          <w:noProof/>
          <w:lang w:eastAsia="en-GB"/>
        </w:rPr>
        <w:t xml:space="preserve"> not </w:t>
      </w:r>
      <w:r>
        <w:rPr>
          <w:noProof/>
          <w:lang w:eastAsia="en-GB"/>
        </w:rPr>
        <w:t>all clients who need community support need to be referred to us directly. Sharing our knowledge is a big part of how we manage the demand on our service.</w:t>
      </w:r>
    </w:p>
    <w:p w:rsidR="009F68FE" w:rsidRDefault="009F68FE" w:rsidP="0079557F">
      <w:pPr>
        <w:rPr>
          <w:noProof/>
          <w:lang w:eastAsia="en-GB"/>
        </w:rPr>
      </w:pPr>
    </w:p>
    <w:p w:rsidR="0079557F" w:rsidRDefault="00E86A87" w:rsidP="0079557F">
      <w:pPr>
        <w:rPr>
          <w:noProof/>
          <w:lang w:eastAsia="en-GB"/>
        </w:rPr>
      </w:pPr>
      <w:r>
        <w:rPr>
          <w:noProof/>
          <w:lang w:eastAsia="en-GB"/>
        </w:rPr>
        <w:lastRenderedPageBreak/>
        <w:drawing>
          <wp:inline distT="0" distB="0" distL="0" distR="0" wp14:anchorId="18062579" wp14:editId="096389E3">
            <wp:extent cx="5343896" cy="3402281"/>
            <wp:effectExtent l="0" t="0" r="9525" b="825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68FE" w:rsidRDefault="009F68FE" w:rsidP="009F68FE">
      <w:pPr>
        <w:pStyle w:val="ListParagraph"/>
        <w:numPr>
          <w:ilvl w:val="1"/>
          <w:numId w:val="1"/>
        </w:numPr>
        <w:jc w:val="both"/>
        <w:rPr>
          <w:b/>
        </w:rPr>
      </w:pPr>
      <w:r w:rsidRPr="004C5F65">
        <w:rPr>
          <w:b/>
        </w:rPr>
        <w:t>Referrer</w:t>
      </w:r>
      <w:r>
        <w:rPr>
          <w:b/>
        </w:rPr>
        <w:t>s’</w:t>
      </w:r>
      <w:r w:rsidRPr="004C5F65">
        <w:rPr>
          <w:b/>
        </w:rPr>
        <w:t xml:space="preserve"> profile</w:t>
      </w:r>
    </w:p>
    <w:p w:rsidR="009F68FE" w:rsidRPr="00860B7A" w:rsidRDefault="009F68FE" w:rsidP="009F68FE">
      <w:pPr>
        <w:rPr>
          <w:rFonts w:ascii="Calibri" w:eastAsia="Times New Roman" w:hAnsi="Calibri" w:cstheme="minorHAnsi"/>
          <w:b/>
          <w:bCs/>
          <w:color w:val="000000"/>
          <w:lang w:eastAsia="en-GB"/>
        </w:rPr>
      </w:pPr>
      <w:r w:rsidRPr="00860B7A">
        <w:rPr>
          <w:rFonts w:ascii="Calibri" w:eastAsia="Times New Roman" w:hAnsi="Calibri" w:cstheme="minorHAnsi"/>
          <w:b/>
          <w:bCs/>
          <w:color w:val="000000"/>
          <w:lang w:eastAsia="en-GB"/>
        </w:rPr>
        <w:t>●How are referrals coming through?</w:t>
      </w:r>
    </w:p>
    <w:tbl>
      <w:tblPr>
        <w:tblW w:w="7797" w:type="dxa"/>
        <w:jc w:val="center"/>
        <w:tblLayout w:type="fixed"/>
        <w:tblLook w:val="04A0" w:firstRow="1" w:lastRow="0" w:firstColumn="1" w:lastColumn="0" w:noHBand="0" w:noVBand="1"/>
      </w:tblPr>
      <w:tblGrid>
        <w:gridCol w:w="1949"/>
        <w:gridCol w:w="1949"/>
        <w:gridCol w:w="1949"/>
        <w:gridCol w:w="1950"/>
      </w:tblGrid>
      <w:tr w:rsidR="009F68FE" w:rsidRPr="004237C6" w:rsidTr="006C5544">
        <w:trPr>
          <w:trHeight w:val="227"/>
          <w:jc w:val="center"/>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8FE" w:rsidRPr="004A7372" w:rsidRDefault="009F68FE" w:rsidP="009F68FE">
            <w:pPr>
              <w:spacing w:after="0" w:line="240" w:lineRule="auto"/>
              <w:rPr>
                <w:rFonts w:ascii="Calibri" w:eastAsia="Times New Roman" w:hAnsi="Calibri" w:cs="Calibri"/>
                <w:color w:val="000000"/>
                <w:lang w:eastAsia="en-GB"/>
              </w:rPr>
            </w:pPr>
            <w:r w:rsidRPr="004A7372">
              <w:rPr>
                <w:rFonts w:ascii="Calibri" w:eastAsia="Times New Roman" w:hAnsi="Calibri" w:cs="Calibri"/>
                <w:color w:val="000000"/>
                <w:lang w:eastAsia="en-GB"/>
              </w:rPr>
              <w:t> </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9F68FE" w:rsidRPr="004A7372" w:rsidRDefault="009F68FE" w:rsidP="009F68FE">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Web Referrals</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9F68FE" w:rsidRPr="004A7372" w:rsidRDefault="009F68FE" w:rsidP="009F68FE">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Incoming calls</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9F68FE" w:rsidRPr="004A7372" w:rsidRDefault="009F68FE" w:rsidP="009F68FE">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Total</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tcPr>
          <w:p w:rsidR="0079557F" w:rsidRPr="004A7372" w:rsidRDefault="0079557F" w:rsidP="0079557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April 2021</w:t>
            </w:r>
          </w:p>
        </w:tc>
        <w:tc>
          <w:tcPr>
            <w:tcW w:w="1949"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106</w:t>
            </w:r>
          </w:p>
        </w:tc>
        <w:tc>
          <w:tcPr>
            <w:tcW w:w="1949"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524</w:t>
            </w:r>
          </w:p>
        </w:tc>
        <w:tc>
          <w:tcPr>
            <w:tcW w:w="1950"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630</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tcPr>
          <w:p w:rsidR="0079557F" w:rsidRPr="004A7372" w:rsidRDefault="0079557F" w:rsidP="0079557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May 2021</w:t>
            </w:r>
          </w:p>
        </w:tc>
        <w:tc>
          <w:tcPr>
            <w:tcW w:w="1949"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78</w:t>
            </w:r>
          </w:p>
        </w:tc>
        <w:tc>
          <w:tcPr>
            <w:tcW w:w="1949"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491</w:t>
            </w:r>
          </w:p>
        </w:tc>
        <w:tc>
          <w:tcPr>
            <w:tcW w:w="1950"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569</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tcPr>
          <w:p w:rsidR="0079557F" w:rsidRPr="004A7372" w:rsidRDefault="0079557F" w:rsidP="0079557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June 2021</w:t>
            </w:r>
          </w:p>
        </w:tc>
        <w:tc>
          <w:tcPr>
            <w:tcW w:w="1949"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86</w:t>
            </w:r>
          </w:p>
        </w:tc>
        <w:tc>
          <w:tcPr>
            <w:tcW w:w="1949"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692</w:t>
            </w:r>
          </w:p>
        </w:tc>
        <w:tc>
          <w:tcPr>
            <w:tcW w:w="1950" w:type="dxa"/>
            <w:tcBorders>
              <w:top w:val="nil"/>
              <w:left w:val="nil"/>
              <w:bottom w:val="single" w:sz="4" w:space="0" w:color="auto"/>
              <w:right w:val="single" w:sz="4" w:space="0" w:color="auto"/>
            </w:tcBorders>
            <w:shd w:val="clear" w:color="auto" w:fill="auto"/>
            <w:noWrap/>
            <w:vAlign w:val="bottom"/>
          </w:tcPr>
          <w:p w:rsidR="0079557F" w:rsidRPr="00B2120E" w:rsidRDefault="0079557F" w:rsidP="0079557F">
            <w:pPr>
              <w:spacing w:after="0" w:line="240" w:lineRule="auto"/>
              <w:jc w:val="center"/>
              <w:rPr>
                <w:rFonts w:ascii="Calibri" w:eastAsia="Times New Roman" w:hAnsi="Calibri" w:cs="Calibri"/>
                <w:color w:val="000000"/>
                <w:sz w:val="24"/>
                <w:szCs w:val="24"/>
                <w:lang w:eastAsia="en-GB"/>
              </w:rPr>
            </w:pPr>
            <w:r w:rsidRPr="00B2120E">
              <w:rPr>
                <w:rFonts w:ascii="Calibri" w:eastAsia="Times New Roman" w:hAnsi="Calibri" w:cs="Calibri"/>
                <w:color w:val="000000"/>
                <w:sz w:val="24"/>
                <w:szCs w:val="24"/>
                <w:lang w:eastAsia="en-GB"/>
              </w:rPr>
              <w:t>778</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tcPr>
          <w:p w:rsidR="0079557F" w:rsidRPr="004A7372" w:rsidRDefault="0079557F" w:rsidP="0079557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July 2021</w:t>
            </w:r>
          </w:p>
        </w:tc>
        <w:tc>
          <w:tcPr>
            <w:tcW w:w="1949"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119</w:t>
            </w:r>
          </w:p>
        </w:tc>
        <w:tc>
          <w:tcPr>
            <w:tcW w:w="1949"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579</w:t>
            </w:r>
          </w:p>
        </w:tc>
        <w:tc>
          <w:tcPr>
            <w:tcW w:w="1950"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698</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tcPr>
          <w:p w:rsidR="0079557F" w:rsidRPr="004A7372" w:rsidRDefault="0079557F" w:rsidP="0079557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August 2021</w:t>
            </w:r>
          </w:p>
        </w:tc>
        <w:tc>
          <w:tcPr>
            <w:tcW w:w="1949"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148</w:t>
            </w:r>
          </w:p>
        </w:tc>
        <w:tc>
          <w:tcPr>
            <w:tcW w:w="1949"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583</w:t>
            </w:r>
          </w:p>
        </w:tc>
        <w:tc>
          <w:tcPr>
            <w:tcW w:w="1950"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731</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tcPr>
          <w:p w:rsidR="0079557F" w:rsidRPr="004A7372" w:rsidRDefault="0079557F" w:rsidP="0079557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September 2021</w:t>
            </w:r>
          </w:p>
        </w:tc>
        <w:tc>
          <w:tcPr>
            <w:tcW w:w="1949"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49</w:t>
            </w:r>
          </w:p>
        </w:tc>
        <w:tc>
          <w:tcPr>
            <w:tcW w:w="1949"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587</w:t>
            </w:r>
          </w:p>
        </w:tc>
        <w:tc>
          <w:tcPr>
            <w:tcW w:w="1950" w:type="dxa"/>
            <w:tcBorders>
              <w:top w:val="nil"/>
              <w:left w:val="nil"/>
              <w:bottom w:val="single" w:sz="4" w:space="0" w:color="auto"/>
              <w:right w:val="single" w:sz="4" w:space="0" w:color="auto"/>
            </w:tcBorders>
            <w:shd w:val="clear" w:color="auto" w:fill="auto"/>
            <w:noWrap/>
            <w:vAlign w:val="bottom"/>
          </w:tcPr>
          <w:p w:rsidR="0079557F" w:rsidRPr="004237C6" w:rsidRDefault="0079557F" w:rsidP="0079557F">
            <w:pPr>
              <w:spacing w:after="0" w:line="240" w:lineRule="auto"/>
              <w:jc w:val="center"/>
              <w:rPr>
                <w:rFonts w:ascii="Calibri" w:eastAsia="Times New Roman" w:hAnsi="Calibri" w:cs="Calibri"/>
                <w:color w:val="000000"/>
                <w:lang w:eastAsia="en-GB"/>
              </w:rPr>
            </w:pPr>
            <w:r w:rsidRPr="004237C6">
              <w:rPr>
                <w:rFonts w:ascii="Calibri" w:eastAsia="Times New Roman" w:hAnsi="Calibri" w:cs="Calibri"/>
                <w:color w:val="000000"/>
                <w:lang w:eastAsia="en-GB"/>
              </w:rPr>
              <w:t>636</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rPr>
                <w:rFonts w:ascii="Calibri" w:eastAsia="Times New Roman" w:hAnsi="Calibri" w:cs="Calibri"/>
                <w:color w:val="000000"/>
                <w:lang w:eastAsia="en-GB"/>
              </w:rPr>
            </w:pPr>
            <w:r w:rsidRPr="004A7372">
              <w:rPr>
                <w:rFonts w:ascii="Calibri" w:eastAsia="Times New Roman" w:hAnsi="Calibri" w:cs="Calibri"/>
                <w:color w:val="000000"/>
                <w:lang w:eastAsia="en-GB"/>
              </w:rPr>
              <w:t>Oct</w:t>
            </w:r>
            <w:r>
              <w:rPr>
                <w:rFonts w:ascii="Calibri" w:eastAsia="Times New Roman" w:hAnsi="Calibri" w:cs="Calibri"/>
                <w:color w:val="000000"/>
                <w:lang w:eastAsia="en-GB"/>
              </w:rPr>
              <w:t>ober 2021</w:t>
            </w:r>
          </w:p>
        </w:tc>
        <w:tc>
          <w:tcPr>
            <w:tcW w:w="1949"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25</w:t>
            </w:r>
          </w:p>
        </w:tc>
        <w:tc>
          <w:tcPr>
            <w:tcW w:w="1949"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623</w:t>
            </w:r>
          </w:p>
        </w:tc>
        <w:tc>
          <w:tcPr>
            <w:tcW w:w="1950"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657</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rPr>
                <w:rFonts w:ascii="Calibri" w:eastAsia="Times New Roman" w:hAnsi="Calibri" w:cs="Calibri"/>
                <w:color w:val="000000"/>
                <w:lang w:eastAsia="en-GB"/>
              </w:rPr>
            </w:pPr>
            <w:r w:rsidRPr="004A7372">
              <w:rPr>
                <w:rFonts w:ascii="Calibri" w:eastAsia="Times New Roman" w:hAnsi="Calibri" w:cs="Calibri"/>
                <w:color w:val="000000"/>
                <w:lang w:eastAsia="en-GB"/>
              </w:rPr>
              <w:t>Nov</w:t>
            </w:r>
            <w:r>
              <w:rPr>
                <w:rFonts w:ascii="Calibri" w:eastAsia="Times New Roman" w:hAnsi="Calibri" w:cs="Calibri"/>
                <w:color w:val="000000"/>
                <w:lang w:eastAsia="en-GB"/>
              </w:rPr>
              <w:t>ember 2021</w:t>
            </w:r>
          </w:p>
        </w:tc>
        <w:tc>
          <w:tcPr>
            <w:tcW w:w="1949"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29</w:t>
            </w:r>
          </w:p>
        </w:tc>
        <w:tc>
          <w:tcPr>
            <w:tcW w:w="1949"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540</w:t>
            </w:r>
          </w:p>
        </w:tc>
        <w:tc>
          <w:tcPr>
            <w:tcW w:w="1950"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569</w:t>
            </w:r>
          </w:p>
        </w:tc>
      </w:tr>
      <w:tr w:rsidR="0079557F"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rPr>
                <w:rFonts w:ascii="Calibri" w:eastAsia="Times New Roman" w:hAnsi="Calibri" w:cs="Calibri"/>
                <w:color w:val="000000"/>
                <w:lang w:eastAsia="en-GB"/>
              </w:rPr>
            </w:pPr>
            <w:r w:rsidRPr="004A7372">
              <w:rPr>
                <w:rFonts w:ascii="Calibri" w:eastAsia="Times New Roman" w:hAnsi="Calibri" w:cs="Calibri"/>
                <w:color w:val="000000"/>
                <w:lang w:eastAsia="en-GB"/>
              </w:rPr>
              <w:t>Dec</w:t>
            </w:r>
            <w:r>
              <w:rPr>
                <w:rFonts w:ascii="Calibri" w:eastAsia="Times New Roman" w:hAnsi="Calibri" w:cs="Calibri"/>
                <w:color w:val="000000"/>
                <w:lang w:eastAsia="en-GB"/>
              </w:rPr>
              <w:t>ember 2021</w:t>
            </w:r>
          </w:p>
        </w:tc>
        <w:tc>
          <w:tcPr>
            <w:tcW w:w="1949"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80</w:t>
            </w:r>
          </w:p>
        </w:tc>
        <w:tc>
          <w:tcPr>
            <w:tcW w:w="1949"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511</w:t>
            </w:r>
          </w:p>
        </w:tc>
        <w:tc>
          <w:tcPr>
            <w:tcW w:w="1950" w:type="dxa"/>
            <w:tcBorders>
              <w:top w:val="nil"/>
              <w:left w:val="nil"/>
              <w:bottom w:val="single" w:sz="4" w:space="0" w:color="auto"/>
              <w:right w:val="single" w:sz="4" w:space="0" w:color="auto"/>
            </w:tcBorders>
            <w:shd w:val="clear" w:color="auto" w:fill="auto"/>
            <w:noWrap/>
            <w:vAlign w:val="bottom"/>
            <w:hideMark/>
          </w:tcPr>
          <w:p w:rsidR="0079557F" w:rsidRPr="004A7372" w:rsidRDefault="0079557F" w:rsidP="0079557F">
            <w:pPr>
              <w:spacing w:after="0" w:line="240" w:lineRule="auto"/>
              <w:jc w:val="center"/>
              <w:rPr>
                <w:rFonts w:ascii="Calibri" w:eastAsia="Times New Roman" w:hAnsi="Calibri" w:cs="Calibri"/>
                <w:color w:val="000000"/>
                <w:lang w:eastAsia="en-GB"/>
              </w:rPr>
            </w:pPr>
            <w:r w:rsidRPr="004A7372">
              <w:rPr>
                <w:rFonts w:ascii="Calibri" w:eastAsia="Times New Roman" w:hAnsi="Calibri" w:cs="Calibri"/>
                <w:color w:val="000000"/>
                <w:lang w:eastAsia="en-GB"/>
              </w:rPr>
              <w:t>591</w:t>
            </w:r>
          </w:p>
        </w:tc>
      </w:tr>
      <w:tr w:rsidR="00B50733" w:rsidRPr="004237C6" w:rsidTr="006C5544">
        <w:trPr>
          <w:trHeight w:val="321"/>
          <w:jc w:val="center"/>
        </w:trPr>
        <w:tc>
          <w:tcPr>
            <w:tcW w:w="1949" w:type="dxa"/>
            <w:tcBorders>
              <w:top w:val="nil"/>
              <w:left w:val="single" w:sz="4" w:space="0" w:color="auto"/>
              <w:bottom w:val="single" w:sz="4" w:space="0" w:color="auto"/>
              <w:right w:val="single" w:sz="4" w:space="0" w:color="auto"/>
            </w:tcBorders>
            <w:shd w:val="clear" w:color="auto" w:fill="auto"/>
            <w:noWrap/>
          </w:tcPr>
          <w:p w:rsidR="00B50733" w:rsidRPr="004A7372" w:rsidRDefault="00B50733" w:rsidP="006C55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January 2022</w:t>
            </w:r>
          </w:p>
        </w:tc>
        <w:tc>
          <w:tcPr>
            <w:tcW w:w="1949"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93</w:t>
            </w:r>
          </w:p>
        </w:tc>
        <w:tc>
          <w:tcPr>
            <w:tcW w:w="1949"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488</w:t>
            </w:r>
          </w:p>
        </w:tc>
        <w:tc>
          <w:tcPr>
            <w:tcW w:w="1950"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581</w:t>
            </w:r>
          </w:p>
        </w:tc>
      </w:tr>
      <w:tr w:rsidR="00B50733" w:rsidRPr="004237C6" w:rsidTr="006C5544">
        <w:trPr>
          <w:trHeight w:val="157"/>
          <w:jc w:val="center"/>
        </w:trPr>
        <w:tc>
          <w:tcPr>
            <w:tcW w:w="1949" w:type="dxa"/>
            <w:tcBorders>
              <w:top w:val="nil"/>
              <w:left w:val="single" w:sz="4" w:space="0" w:color="auto"/>
              <w:bottom w:val="single" w:sz="4" w:space="0" w:color="auto"/>
              <w:right w:val="single" w:sz="4" w:space="0" w:color="auto"/>
            </w:tcBorders>
            <w:shd w:val="clear" w:color="auto" w:fill="auto"/>
            <w:noWrap/>
          </w:tcPr>
          <w:p w:rsidR="00B50733" w:rsidRPr="004A7372" w:rsidRDefault="00B50733" w:rsidP="006C55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February 2022</w:t>
            </w:r>
          </w:p>
        </w:tc>
        <w:tc>
          <w:tcPr>
            <w:tcW w:w="1949"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120</w:t>
            </w:r>
          </w:p>
        </w:tc>
        <w:tc>
          <w:tcPr>
            <w:tcW w:w="1949"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480</w:t>
            </w:r>
          </w:p>
        </w:tc>
        <w:tc>
          <w:tcPr>
            <w:tcW w:w="1950"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600</w:t>
            </w:r>
          </w:p>
        </w:tc>
      </w:tr>
      <w:tr w:rsidR="00B50733" w:rsidRPr="004237C6" w:rsidTr="006C5544">
        <w:trPr>
          <w:trHeight w:val="149"/>
          <w:jc w:val="center"/>
        </w:trPr>
        <w:tc>
          <w:tcPr>
            <w:tcW w:w="1949" w:type="dxa"/>
            <w:tcBorders>
              <w:top w:val="nil"/>
              <w:left w:val="single" w:sz="4" w:space="0" w:color="auto"/>
              <w:bottom w:val="single" w:sz="4" w:space="0" w:color="auto"/>
              <w:right w:val="single" w:sz="4" w:space="0" w:color="auto"/>
            </w:tcBorders>
            <w:shd w:val="clear" w:color="auto" w:fill="auto"/>
            <w:noWrap/>
          </w:tcPr>
          <w:p w:rsidR="00B50733" w:rsidRPr="004A7372" w:rsidRDefault="00B50733" w:rsidP="006C55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March 2022</w:t>
            </w:r>
          </w:p>
        </w:tc>
        <w:tc>
          <w:tcPr>
            <w:tcW w:w="1949"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160</w:t>
            </w:r>
          </w:p>
        </w:tc>
        <w:tc>
          <w:tcPr>
            <w:tcW w:w="1949"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535</w:t>
            </w:r>
          </w:p>
        </w:tc>
        <w:tc>
          <w:tcPr>
            <w:tcW w:w="1950" w:type="dxa"/>
            <w:tcBorders>
              <w:top w:val="nil"/>
              <w:left w:val="nil"/>
              <w:bottom w:val="single" w:sz="4" w:space="0" w:color="auto"/>
              <w:right w:val="single" w:sz="4" w:space="0" w:color="auto"/>
            </w:tcBorders>
            <w:shd w:val="clear" w:color="auto" w:fill="auto"/>
            <w:noWrap/>
          </w:tcPr>
          <w:p w:rsidR="00B50733" w:rsidRPr="00985C12" w:rsidRDefault="00B50733" w:rsidP="006C5544">
            <w:pPr>
              <w:spacing w:after="0" w:line="240" w:lineRule="auto"/>
              <w:jc w:val="center"/>
            </w:pPr>
            <w:r w:rsidRPr="00985C12">
              <w:t>695</w:t>
            </w:r>
          </w:p>
        </w:tc>
      </w:tr>
      <w:tr w:rsidR="00B50733" w:rsidRPr="004237C6" w:rsidTr="006C5544">
        <w:trPr>
          <w:trHeight w:val="227"/>
          <w:jc w:val="center"/>
        </w:trPr>
        <w:tc>
          <w:tcPr>
            <w:tcW w:w="1949" w:type="dxa"/>
            <w:tcBorders>
              <w:top w:val="nil"/>
              <w:left w:val="single" w:sz="4" w:space="0" w:color="auto"/>
              <w:bottom w:val="single" w:sz="4" w:space="0" w:color="auto"/>
              <w:right w:val="single" w:sz="4" w:space="0" w:color="auto"/>
            </w:tcBorders>
            <w:shd w:val="clear" w:color="auto" w:fill="FFFF00"/>
            <w:noWrap/>
            <w:hideMark/>
          </w:tcPr>
          <w:p w:rsidR="00B50733" w:rsidRPr="004A7372" w:rsidRDefault="00B50733" w:rsidP="006C5544">
            <w:pPr>
              <w:spacing w:after="0" w:line="240" w:lineRule="auto"/>
              <w:rPr>
                <w:rFonts w:ascii="Calibri" w:eastAsia="Times New Roman" w:hAnsi="Calibri" w:cs="Calibri"/>
                <w:color w:val="000000"/>
                <w:lang w:eastAsia="en-GB"/>
              </w:rPr>
            </w:pPr>
            <w:r w:rsidRPr="004A7372">
              <w:rPr>
                <w:rFonts w:ascii="Calibri" w:eastAsia="Times New Roman" w:hAnsi="Calibri" w:cs="Calibri"/>
                <w:color w:val="000000"/>
                <w:lang w:eastAsia="en-GB"/>
              </w:rPr>
              <w:t>Total</w:t>
            </w:r>
          </w:p>
        </w:tc>
        <w:tc>
          <w:tcPr>
            <w:tcW w:w="1949" w:type="dxa"/>
            <w:tcBorders>
              <w:top w:val="nil"/>
              <w:left w:val="nil"/>
              <w:bottom w:val="single" w:sz="4" w:space="0" w:color="auto"/>
              <w:right w:val="single" w:sz="4" w:space="0" w:color="auto"/>
            </w:tcBorders>
            <w:shd w:val="clear" w:color="auto" w:fill="FFFF00"/>
            <w:noWrap/>
            <w:hideMark/>
          </w:tcPr>
          <w:p w:rsidR="00B50733" w:rsidRPr="00985C12" w:rsidRDefault="00B50733" w:rsidP="006C5544">
            <w:pPr>
              <w:spacing w:after="0"/>
              <w:jc w:val="center"/>
            </w:pPr>
            <w:r w:rsidRPr="00985C12">
              <w:t>1093</w:t>
            </w:r>
          </w:p>
        </w:tc>
        <w:tc>
          <w:tcPr>
            <w:tcW w:w="1949" w:type="dxa"/>
            <w:tcBorders>
              <w:top w:val="nil"/>
              <w:left w:val="nil"/>
              <w:bottom w:val="single" w:sz="4" w:space="0" w:color="auto"/>
              <w:right w:val="single" w:sz="4" w:space="0" w:color="auto"/>
            </w:tcBorders>
            <w:shd w:val="clear" w:color="auto" w:fill="FFFF00"/>
            <w:noWrap/>
            <w:hideMark/>
          </w:tcPr>
          <w:p w:rsidR="00B50733" w:rsidRPr="00985C12" w:rsidRDefault="00B50733" w:rsidP="006C5544">
            <w:pPr>
              <w:spacing w:after="0"/>
              <w:jc w:val="center"/>
            </w:pPr>
            <w:r w:rsidRPr="00985C12">
              <w:t>6633</w:t>
            </w:r>
          </w:p>
        </w:tc>
        <w:tc>
          <w:tcPr>
            <w:tcW w:w="1950" w:type="dxa"/>
            <w:tcBorders>
              <w:top w:val="nil"/>
              <w:left w:val="nil"/>
              <w:bottom w:val="single" w:sz="4" w:space="0" w:color="auto"/>
              <w:right w:val="single" w:sz="4" w:space="0" w:color="auto"/>
            </w:tcBorders>
            <w:shd w:val="clear" w:color="auto" w:fill="FFFF00"/>
            <w:noWrap/>
            <w:hideMark/>
          </w:tcPr>
          <w:p w:rsidR="00B50733" w:rsidRDefault="00B50733" w:rsidP="006C5544">
            <w:pPr>
              <w:spacing w:after="0"/>
              <w:jc w:val="center"/>
            </w:pPr>
            <w:r w:rsidRPr="00985C12">
              <w:t>7735</w:t>
            </w:r>
          </w:p>
        </w:tc>
      </w:tr>
    </w:tbl>
    <w:p w:rsidR="009F68FE" w:rsidRDefault="006C5544" w:rsidP="006C5544">
      <w:pPr>
        <w:jc w:val="center"/>
      </w:pPr>
      <w:r>
        <w:rPr>
          <w:noProof/>
          <w:lang w:eastAsia="en-GB"/>
        </w:rPr>
        <w:drawing>
          <wp:inline distT="0" distB="0" distL="0" distR="0" wp14:anchorId="06FC08B4" wp14:editId="0DE68D01">
            <wp:extent cx="3811979" cy="2113808"/>
            <wp:effectExtent l="0" t="0" r="17145" b="12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68FE" w:rsidRDefault="009F68FE" w:rsidP="009F68FE">
      <w:pPr>
        <w:rPr>
          <w:b/>
        </w:rPr>
      </w:pPr>
      <w:r>
        <w:rPr>
          <w:rFonts w:cstheme="minorHAnsi"/>
          <w:b/>
        </w:rPr>
        <w:lastRenderedPageBreak/>
        <w:t>●</w:t>
      </w:r>
      <w:r>
        <w:rPr>
          <w:b/>
        </w:rPr>
        <w:t xml:space="preserve"> </w:t>
      </w:r>
      <w:proofErr w:type="gramStart"/>
      <w:r>
        <w:rPr>
          <w:b/>
        </w:rPr>
        <w:t>Who</w:t>
      </w:r>
      <w:proofErr w:type="gramEnd"/>
      <w:r>
        <w:rPr>
          <w:b/>
        </w:rPr>
        <w:t xml:space="preserve"> are the referrers?</w:t>
      </w:r>
    </w:p>
    <w:p w:rsidR="009F68FE" w:rsidRDefault="009F68FE" w:rsidP="009F68FE">
      <w:r>
        <w:t>The chart below gives a breakdown of who our referrals have been coming from:</w:t>
      </w:r>
    </w:p>
    <w:tbl>
      <w:tblPr>
        <w:tblStyle w:val="TableGrid"/>
        <w:tblW w:w="10348" w:type="dxa"/>
        <w:tblInd w:w="-714" w:type="dxa"/>
        <w:tblLook w:val="04A0" w:firstRow="1" w:lastRow="0" w:firstColumn="1" w:lastColumn="0" w:noHBand="0" w:noVBand="1"/>
      </w:tblPr>
      <w:tblGrid>
        <w:gridCol w:w="1478"/>
        <w:gridCol w:w="703"/>
        <w:gridCol w:w="775"/>
        <w:gridCol w:w="720"/>
        <w:gridCol w:w="758"/>
        <w:gridCol w:w="703"/>
        <w:gridCol w:w="776"/>
        <w:gridCol w:w="687"/>
        <w:gridCol w:w="791"/>
        <w:gridCol w:w="703"/>
        <w:gridCol w:w="775"/>
        <w:gridCol w:w="753"/>
        <w:gridCol w:w="726"/>
      </w:tblGrid>
      <w:tr w:rsidR="00F8190F" w:rsidTr="00F8190F">
        <w:tc>
          <w:tcPr>
            <w:tcW w:w="1478" w:type="dxa"/>
          </w:tcPr>
          <w:p w:rsidR="00F8190F" w:rsidRDefault="00F8190F" w:rsidP="009F68FE"/>
        </w:tc>
        <w:tc>
          <w:tcPr>
            <w:tcW w:w="1478" w:type="dxa"/>
            <w:gridSpan w:val="2"/>
          </w:tcPr>
          <w:p w:rsidR="00F8190F" w:rsidRPr="000646A0" w:rsidRDefault="00F8190F" w:rsidP="000646A0">
            <w:pPr>
              <w:jc w:val="center"/>
              <w:rPr>
                <w:b/>
              </w:rPr>
            </w:pPr>
            <w:r w:rsidRPr="000646A0">
              <w:rPr>
                <w:b/>
              </w:rPr>
              <w:t>Self/ NOK/ Friend</w:t>
            </w:r>
          </w:p>
        </w:tc>
        <w:tc>
          <w:tcPr>
            <w:tcW w:w="1478" w:type="dxa"/>
            <w:gridSpan w:val="2"/>
          </w:tcPr>
          <w:p w:rsidR="00F8190F" w:rsidRPr="000646A0" w:rsidRDefault="00F8190F" w:rsidP="000646A0">
            <w:pPr>
              <w:jc w:val="center"/>
              <w:rPr>
                <w:b/>
              </w:rPr>
            </w:pPr>
            <w:r w:rsidRPr="000646A0">
              <w:rPr>
                <w:b/>
              </w:rPr>
              <w:t>Social Care</w:t>
            </w:r>
          </w:p>
        </w:tc>
        <w:tc>
          <w:tcPr>
            <w:tcW w:w="1479" w:type="dxa"/>
            <w:gridSpan w:val="2"/>
          </w:tcPr>
          <w:p w:rsidR="00F8190F" w:rsidRPr="000646A0" w:rsidRDefault="00F8190F" w:rsidP="000646A0">
            <w:pPr>
              <w:jc w:val="center"/>
              <w:rPr>
                <w:b/>
              </w:rPr>
            </w:pPr>
            <w:r w:rsidRPr="000646A0">
              <w:rPr>
                <w:b/>
              </w:rPr>
              <w:t>Health Sector</w:t>
            </w:r>
          </w:p>
        </w:tc>
        <w:tc>
          <w:tcPr>
            <w:tcW w:w="1478" w:type="dxa"/>
            <w:gridSpan w:val="2"/>
          </w:tcPr>
          <w:p w:rsidR="00F8190F" w:rsidRPr="000646A0" w:rsidRDefault="00F8190F" w:rsidP="000646A0">
            <w:pPr>
              <w:jc w:val="center"/>
              <w:rPr>
                <w:b/>
              </w:rPr>
            </w:pPr>
            <w:r w:rsidRPr="000646A0">
              <w:rPr>
                <w:b/>
              </w:rPr>
              <w:t>VCS</w:t>
            </w:r>
          </w:p>
        </w:tc>
        <w:tc>
          <w:tcPr>
            <w:tcW w:w="1478" w:type="dxa"/>
            <w:gridSpan w:val="2"/>
          </w:tcPr>
          <w:p w:rsidR="00F8190F" w:rsidRPr="000646A0" w:rsidRDefault="00F8190F" w:rsidP="000646A0">
            <w:pPr>
              <w:jc w:val="center"/>
              <w:rPr>
                <w:b/>
              </w:rPr>
            </w:pPr>
            <w:r w:rsidRPr="000646A0">
              <w:rPr>
                <w:b/>
              </w:rPr>
              <w:t>Housing</w:t>
            </w:r>
          </w:p>
        </w:tc>
        <w:tc>
          <w:tcPr>
            <w:tcW w:w="1479" w:type="dxa"/>
            <w:gridSpan w:val="2"/>
          </w:tcPr>
          <w:p w:rsidR="00F8190F" w:rsidRPr="000646A0" w:rsidRDefault="00F8190F" w:rsidP="000646A0">
            <w:pPr>
              <w:jc w:val="center"/>
              <w:rPr>
                <w:b/>
              </w:rPr>
            </w:pPr>
            <w:r w:rsidRPr="000646A0">
              <w:rPr>
                <w:b/>
              </w:rPr>
              <w:t>Other</w:t>
            </w:r>
          </w:p>
        </w:tc>
      </w:tr>
      <w:tr w:rsidR="00F8190F" w:rsidTr="00F8190F">
        <w:tc>
          <w:tcPr>
            <w:tcW w:w="1478" w:type="dxa"/>
          </w:tcPr>
          <w:p w:rsidR="00F8190F" w:rsidRPr="000646A0" w:rsidRDefault="00F8190F" w:rsidP="000646A0">
            <w:pPr>
              <w:jc w:val="center"/>
              <w:rPr>
                <w:b/>
              </w:rPr>
            </w:pPr>
            <w:r w:rsidRPr="000646A0">
              <w:rPr>
                <w:b/>
              </w:rPr>
              <w:t>Q1</w:t>
            </w:r>
          </w:p>
        </w:tc>
        <w:tc>
          <w:tcPr>
            <w:tcW w:w="703" w:type="dxa"/>
          </w:tcPr>
          <w:p w:rsidR="00F8190F" w:rsidRDefault="00F8190F" w:rsidP="009F68FE">
            <w:r>
              <w:t>1543</w:t>
            </w:r>
          </w:p>
        </w:tc>
        <w:tc>
          <w:tcPr>
            <w:tcW w:w="775" w:type="dxa"/>
          </w:tcPr>
          <w:p w:rsidR="00F8190F" w:rsidRDefault="000646A0" w:rsidP="00F8190F">
            <w:r>
              <w:t>79%</w:t>
            </w:r>
          </w:p>
        </w:tc>
        <w:tc>
          <w:tcPr>
            <w:tcW w:w="720" w:type="dxa"/>
          </w:tcPr>
          <w:p w:rsidR="00F8190F" w:rsidRDefault="000646A0" w:rsidP="009F68FE">
            <w:r>
              <w:t>93</w:t>
            </w:r>
          </w:p>
        </w:tc>
        <w:tc>
          <w:tcPr>
            <w:tcW w:w="758" w:type="dxa"/>
          </w:tcPr>
          <w:p w:rsidR="00F8190F" w:rsidRDefault="000646A0" w:rsidP="00F8190F">
            <w:r>
              <w:t>5%</w:t>
            </w:r>
          </w:p>
        </w:tc>
        <w:tc>
          <w:tcPr>
            <w:tcW w:w="703" w:type="dxa"/>
          </w:tcPr>
          <w:p w:rsidR="00F8190F" w:rsidRDefault="00F8190F" w:rsidP="009F68FE">
            <w:r>
              <w:t>140</w:t>
            </w:r>
          </w:p>
        </w:tc>
        <w:tc>
          <w:tcPr>
            <w:tcW w:w="776" w:type="dxa"/>
          </w:tcPr>
          <w:p w:rsidR="00F8190F" w:rsidRDefault="000646A0" w:rsidP="00F8190F">
            <w:r>
              <w:t>8%</w:t>
            </w:r>
          </w:p>
        </w:tc>
        <w:tc>
          <w:tcPr>
            <w:tcW w:w="687" w:type="dxa"/>
          </w:tcPr>
          <w:p w:rsidR="00F8190F" w:rsidRDefault="00F8190F" w:rsidP="009F68FE">
            <w:r>
              <w:t>99</w:t>
            </w:r>
          </w:p>
        </w:tc>
        <w:tc>
          <w:tcPr>
            <w:tcW w:w="791" w:type="dxa"/>
          </w:tcPr>
          <w:p w:rsidR="00F8190F" w:rsidRDefault="000646A0" w:rsidP="00F8190F">
            <w:r>
              <w:t>5%</w:t>
            </w:r>
          </w:p>
        </w:tc>
        <w:tc>
          <w:tcPr>
            <w:tcW w:w="703" w:type="dxa"/>
          </w:tcPr>
          <w:p w:rsidR="00F8190F" w:rsidRDefault="00F8190F" w:rsidP="009F68FE">
            <w:r>
              <w:t>20</w:t>
            </w:r>
          </w:p>
        </w:tc>
        <w:tc>
          <w:tcPr>
            <w:tcW w:w="775" w:type="dxa"/>
          </w:tcPr>
          <w:p w:rsidR="00F8190F" w:rsidRDefault="000646A0" w:rsidP="00F8190F">
            <w:r>
              <w:t>1%</w:t>
            </w:r>
          </w:p>
        </w:tc>
        <w:tc>
          <w:tcPr>
            <w:tcW w:w="753" w:type="dxa"/>
          </w:tcPr>
          <w:p w:rsidR="00F8190F" w:rsidRDefault="00F8190F" w:rsidP="009F68FE">
            <w:r>
              <w:t>40</w:t>
            </w:r>
          </w:p>
        </w:tc>
        <w:tc>
          <w:tcPr>
            <w:tcW w:w="726" w:type="dxa"/>
          </w:tcPr>
          <w:p w:rsidR="00F8190F" w:rsidRDefault="000646A0" w:rsidP="00F8190F">
            <w:r>
              <w:t>2%</w:t>
            </w:r>
          </w:p>
        </w:tc>
      </w:tr>
      <w:tr w:rsidR="00F8190F" w:rsidTr="00F8190F">
        <w:tc>
          <w:tcPr>
            <w:tcW w:w="1478" w:type="dxa"/>
          </w:tcPr>
          <w:p w:rsidR="00F8190F" w:rsidRPr="000646A0" w:rsidRDefault="00F8190F" w:rsidP="000646A0">
            <w:pPr>
              <w:jc w:val="center"/>
              <w:rPr>
                <w:b/>
              </w:rPr>
            </w:pPr>
            <w:r w:rsidRPr="000646A0">
              <w:rPr>
                <w:b/>
              </w:rPr>
              <w:t>Q2</w:t>
            </w:r>
          </w:p>
        </w:tc>
        <w:tc>
          <w:tcPr>
            <w:tcW w:w="703" w:type="dxa"/>
          </w:tcPr>
          <w:p w:rsidR="00F8190F" w:rsidRDefault="000646A0" w:rsidP="009F68FE">
            <w:r>
              <w:t>1445</w:t>
            </w:r>
          </w:p>
        </w:tc>
        <w:tc>
          <w:tcPr>
            <w:tcW w:w="775" w:type="dxa"/>
          </w:tcPr>
          <w:p w:rsidR="00F8190F" w:rsidRDefault="000646A0" w:rsidP="009F68FE">
            <w:r>
              <w:t>70%</w:t>
            </w:r>
          </w:p>
        </w:tc>
        <w:tc>
          <w:tcPr>
            <w:tcW w:w="720" w:type="dxa"/>
          </w:tcPr>
          <w:p w:rsidR="00F8190F" w:rsidRDefault="000646A0" w:rsidP="009F68FE">
            <w:r>
              <w:t>103</w:t>
            </w:r>
          </w:p>
        </w:tc>
        <w:tc>
          <w:tcPr>
            <w:tcW w:w="758" w:type="dxa"/>
          </w:tcPr>
          <w:p w:rsidR="00F8190F" w:rsidRDefault="000646A0" w:rsidP="009F68FE">
            <w:r>
              <w:t>5%</w:t>
            </w:r>
          </w:p>
        </w:tc>
        <w:tc>
          <w:tcPr>
            <w:tcW w:w="703" w:type="dxa"/>
          </w:tcPr>
          <w:p w:rsidR="00F8190F" w:rsidRDefault="000646A0" w:rsidP="009F68FE">
            <w:r>
              <w:t>140</w:t>
            </w:r>
          </w:p>
        </w:tc>
        <w:tc>
          <w:tcPr>
            <w:tcW w:w="776" w:type="dxa"/>
          </w:tcPr>
          <w:p w:rsidR="00F8190F" w:rsidRDefault="000646A0" w:rsidP="009F68FE">
            <w:r>
              <w:t>7%</w:t>
            </w:r>
          </w:p>
        </w:tc>
        <w:tc>
          <w:tcPr>
            <w:tcW w:w="687" w:type="dxa"/>
          </w:tcPr>
          <w:p w:rsidR="00F8190F" w:rsidRDefault="00DA00A4" w:rsidP="009F68FE">
            <w:r>
              <w:t>145</w:t>
            </w:r>
          </w:p>
        </w:tc>
        <w:tc>
          <w:tcPr>
            <w:tcW w:w="791" w:type="dxa"/>
          </w:tcPr>
          <w:p w:rsidR="00F8190F" w:rsidRDefault="000646A0" w:rsidP="009F68FE">
            <w:r>
              <w:t>7%</w:t>
            </w:r>
          </w:p>
        </w:tc>
        <w:tc>
          <w:tcPr>
            <w:tcW w:w="703" w:type="dxa"/>
          </w:tcPr>
          <w:p w:rsidR="00F8190F" w:rsidRDefault="00DA00A4" w:rsidP="009F68FE">
            <w:r>
              <w:t>19</w:t>
            </w:r>
          </w:p>
        </w:tc>
        <w:tc>
          <w:tcPr>
            <w:tcW w:w="775" w:type="dxa"/>
          </w:tcPr>
          <w:p w:rsidR="00F8190F" w:rsidRDefault="000646A0" w:rsidP="009F68FE">
            <w:r>
              <w:t>1%</w:t>
            </w:r>
          </w:p>
        </w:tc>
        <w:tc>
          <w:tcPr>
            <w:tcW w:w="753" w:type="dxa"/>
          </w:tcPr>
          <w:p w:rsidR="00F8190F" w:rsidRDefault="00DA00A4" w:rsidP="009F68FE">
            <w:r>
              <w:t>20</w:t>
            </w:r>
          </w:p>
        </w:tc>
        <w:tc>
          <w:tcPr>
            <w:tcW w:w="726" w:type="dxa"/>
          </w:tcPr>
          <w:p w:rsidR="00F8190F" w:rsidRDefault="000646A0" w:rsidP="009F68FE">
            <w:r>
              <w:t>1%</w:t>
            </w:r>
          </w:p>
        </w:tc>
      </w:tr>
      <w:tr w:rsidR="00F8190F" w:rsidTr="00F8190F">
        <w:tc>
          <w:tcPr>
            <w:tcW w:w="1478" w:type="dxa"/>
          </w:tcPr>
          <w:p w:rsidR="00F8190F" w:rsidRPr="000646A0" w:rsidRDefault="00F8190F" w:rsidP="000646A0">
            <w:pPr>
              <w:jc w:val="center"/>
              <w:rPr>
                <w:b/>
              </w:rPr>
            </w:pPr>
            <w:r w:rsidRPr="000646A0">
              <w:rPr>
                <w:b/>
              </w:rPr>
              <w:t>Q3</w:t>
            </w:r>
          </w:p>
        </w:tc>
        <w:tc>
          <w:tcPr>
            <w:tcW w:w="703" w:type="dxa"/>
          </w:tcPr>
          <w:p w:rsidR="00F8190F" w:rsidRDefault="00811673" w:rsidP="009F68FE">
            <w:r>
              <w:t>1392</w:t>
            </w:r>
          </w:p>
        </w:tc>
        <w:tc>
          <w:tcPr>
            <w:tcW w:w="775" w:type="dxa"/>
          </w:tcPr>
          <w:p w:rsidR="00F8190F" w:rsidRDefault="00DA00A4" w:rsidP="009F68FE">
            <w:r>
              <w:t>76.6%</w:t>
            </w:r>
          </w:p>
        </w:tc>
        <w:tc>
          <w:tcPr>
            <w:tcW w:w="720" w:type="dxa"/>
          </w:tcPr>
          <w:p w:rsidR="00F8190F" w:rsidRDefault="00DA00A4" w:rsidP="009F68FE">
            <w:r>
              <w:t>131</w:t>
            </w:r>
          </w:p>
        </w:tc>
        <w:tc>
          <w:tcPr>
            <w:tcW w:w="758" w:type="dxa"/>
          </w:tcPr>
          <w:p w:rsidR="00F8190F" w:rsidRDefault="00DA00A4" w:rsidP="009F68FE">
            <w:r>
              <w:t>8.6%</w:t>
            </w:r>
          </w:p>
        </w:tc>
        <w:tc>
          <w:tcPr>
            <w:tcW w:w="703" w:type="dxa"/>
          </w:tcPr>
          <w:p w:rsidR="00F8190F" w:rsidRDefault="00DA00A4" w:rsidP="009F68FE">
            <w:r>
              <w:t>162</w:t>
            </w:r>
          </w:p>
        </w:tc>
        <w:tc>
          <w:tcPr>
            <w:tcW w:w="776" w:type="dxa"/>
          </w:tcPr>
          <w:p w:rsidR="00F8190F" w:rsidRDefault="00DA00A4" w:rsidP="009F68FE">
            <w:r>
              <w:t>10.2%</w:t>
            </w:r>
          </w:p>
        </w:tc>
        <w:tc>
          <w:tcPr>
            <w:tcW w:w="687" w:type="dxa"/>
          </w:tcPr>
          <w:p w:rsidR="00F8190F" w:rsidRDefault="00811673" w:rsidP="009F68FE">
            <w:r>
              <w:t>42</w:t>
            </w:r>
          </w:p>
        </w:tc>
        <w:tc>
          <w:tcPr>
            <w:tcW w:w="791" w:type="dxa"/>
          </w:tcPr>
          <w:p w:rsidR="00F8190F" w:rsidRDefault="00DA00A4" w:rsidP="009F68FE">
            <w:r>
              <w:t>2.3%</w:t>
            </w:r>
          </w:p>
        </w:tc>
        <w:tc>
          <w:tcPr>
            <w:tcW w:w="703" w:type="dxa"/>
          </w:tcPr>
          <w:p w:rsidR="00F8190F" w:rsidRDefault="00811673" w:rsidP="009F68FE">
            <w:r>
              <w:t>7</w:t>
            </w:r>
          </w:p>
        </w:tc>
        <w:tc>
          <w:tcPr>
            <w:tcW w:w="775" w:type="dxa"/>
          </w:tcPr>
          <w:p w:rsidR="00F8190F" w:rsidRDefault="00DA00A4" w:rsidP="009F68FE">
            <w:r>
              <w:t>0.4%</w:t>
            </w:r>
          </w:p>
        </w:tc>
        <w:tc>
          <w:tcPr>
            <w:tcW w:w="753" w:type="dxa"/>
          </w:tcPr>
          <w:p w:rsidR="00F8190F" w:rsidRDefault="00811673" w:rsidP="009F68FE">
            <w:r>
              <w:t>33</w:t>
            </w:r>
          </w:p>
        </w:tc>
        <w:tc>
          <w:tcPr>
            <w:tcW w:w="726" w:type="dxa"/>
          </w:tcPr>
          <w:p w:rsidR="00F8190F" w:rsidRDefault="00DA00A4" w:rsidP="009F68FE">
            <w:r>
              <w:t>1.8%</w:t>
            </w:r>
          </w:p>
        </w:tc>
      </w:tr>
      <w:tr w:rsidR="005D78D1" w:rsidTr="006C5544">
        <w:tc>
          <w:tcPr>
            <w:tcW w:w="1478" w:type="dxa"/>
            <w:shd w:val="clear" w:color="auto" w:fill="auto"/>
          </w:tcPr>
          <w:p w:rsidR="005D78D1" w:rsidRPr="000646A0" w:rsidRDefault="005D78D1" w:rsidP="005D78D1">
            <w:pPr>
              <w:jc w:val="center"/>
              <w:rPr>
                <w:b/>
              </w:rPr>
            </w:pPr>
            <w:r w:rsidRPr="000646A0">
              <w:rPr>
                <w:b/>
              </w:rPr>
              <w:t>Q4</w:t>
            </w:r>
          </w:p>
        </w:tc>
        <w:tc>
          <w:tcPr>
            <w:tcW w:w="703"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911</w:t>
            </w:r>
          </w:p>
        </w:tc>
        <w:tc>
          <w:tcPr>
            <w:tcW w:w="775"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61%</w:t>
            </w:r>
          </w:p>
        </w:tc>
        <w:tc>
          <w:tcPr>
            <w:tcW w:w="720"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243</w:t>
            </w:r>
          </w:p>
        </w:tc>
        <w:tc>
          <w:tcPr>
            <w:tcW w:w="758"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16%</w:t>
            </w:r>
          </w:p>
        </w:tc>
        <w:tc>
          <w:tcPr>
            <w:tcW w:w="703"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245</w:t>
            </w:r>
          </w:p>
        </w:tc>
        <w:tc>
          <w:tcPr>
            <w:tcW w:w="776"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16%</w:t>
            </w:r>
          </w:p>
        </w:tc>
        <w:tc>
          <w:tcPr>
            <w:tcW w:w="687"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68</w:t>
            </w:r>
          </w:p>
        </w:tc>
        <w:tc>
          <w:tcPr>
            <w:tcW w:w="791"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5%</w:t>
            </w:r>
          </w:p>
        </w:tc>
        <w:tc>
          <w:tcPr>
            <w:tcW w:w="703"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19</w:t>
            </w:r>
          </w:p>
        </w:tc>
        <w:tc>
          <w:tcPr>
            <w:tcW w:w="775"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1%</w:t>
            </w:r>
          </w:p>
        </w:tc>
        <w:tc>
          <w:tcPr>
            <w:tcW w:w="753"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10</w:t>
            </w:r>
          </w:p>
        </w:tc>
        <w:tc>
          <w:tcPr>
            <w:tcW w:w="726" w:type="dxa"/>
            <w:shd w:val="clear" w:color="auto" w:fill="auto"/>
            <w:vAlign w:val="center"/>
          </w:tcPr>
          <w:p w:rsidR="005D78D1" w:rsidRDefault="005D78D1" w:rsidP="005D78D1">
            <w:pPr>
              <w:rPr>
                <w:rFonts w:ascii="Calibri" w:hAnsi="Calibri" w:cs="Calibri"/>
                <w:color w:val="000000"/>
              </w:rPr>
            </w:pPr>
            <w:r>
              <w:rPr>
                <w:rFonts w:ascii="Calibri" w:hAnsi="Calibri" w:cs="Calibri"/>
                <w:color w:val="000000"/>
              </w:rPr>
              <w:t>1%</w:t>
            </w:r>
          </w:p>
        </w:tc>
      </w:tr>
      <w:tr w:rsidR="005D78D1" w:rsidTr="00CC3527">
        <w:tc>
          <w:tcPr>
            <w:tcW w:w="1478" w:type="dxa"/>
            <w:shd w:val="clear" w:color="auto" w:fill="FFFF00"/>
          </w:tcPr>
          <w:p w:rsidR="005D78D1" w:rsidRPr="000646A0" w:rsidRDefault="005D78D1" w:rsidP="005D78D1">
            <w:pPr>
              <w:jc w:val="center"/>
              <w:rPr>
                <w:b/>
              </w:rPr>
            </w:pPr>
            <w:r w:rsidRPr="000646A0">
              <w:rPr>
                <w:b/>
              </w:rPr>
              <w:t>Total</w:t>
            </w:r>
          </w:p>
        </w:tc>
        <w:tc>
          <w:tcPr>
            <w:tcW w:w="703"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5291</w:t>
            </w:r>
          </w:p>
        </w:tc>
        <w:tc>
          <w:tcPr>
            <w:tcW w:w="775"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75%</w:t>
            </w:r>
          </w:p>
        </w:tc>
        <w:tc>
          <w:tcPr>
            <w:tcW w:w="720"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570</w:t>
            </w:r>
          </w:p>
        </w:tc>
        <w:tc>
          <w:tcPr>
            <w:tcW w:w="758"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8%</w:t>
            </w:r>
          </w:p>
        </w:tc>
        <w:tc>
          <w:tcPr>
            <w:tcW w:w="703"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687</w:t>
            </w:r>
          </w:p>
        </w:tc>
        <w:tc>
          <w:tcPr>
            <w:tcW w:w="776"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10%</w:t>
            </w:r>
          </w:p>
        </w:tc>
        <w:tc>
          <w:tcPr>
            <w:tcW w:w="687"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354</w:t>
            </w:r>
          </w:p>
        </w:tc>
        <w:tc>
          <w:tcPr>
            <w:tcW w:w="791"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5%</w:t>
            </w:r>
          </w:p>
        </w:tc>
        <w:tc>
          <w:tcPr>
            <w:tcW w:w="703"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65</w:t>
            </w:r>
          </w:p>
        </w:tc>
        <w:tc>
          <w:tcPr>
            <w:tcW w:w="775"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1%</w:t>
            </w:r>
          </w:p>
        </w:tc>
        <w:tc>
          <w:tcPr>
            <w:tcW w:w="753"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103</w:t>
            </w:r>
          </w:p>
        </w:tc>
        <w:tc>
          <w:tcPr>
            <w:tcW w:w="726" w:type="dxa"/>
            <w:shd w:val="clear" w:color="auto" w:fill="FFFF00"/>
            <w:vAlign w:val="center"/>
          </w:tcPr>
          <w:p w:rsidR="005D78D1" w:rsidRDefault="005D78D1" w:rsidP="005D78D1">
            <w:pPr>
              <w:rPr>
                <w:rFonts w:ascii="Calibri" w:hAnsi="Calibri" w:cs="Calibri"/>
                <w:color w:val="000000"/>
              </w:rPr>
            </w:pPr>
            <w:r>
              <w:rPr>
                <w:rFonts w:ascii="Calibri" w:hAnsi="Calibri" w:cs="Calibri"/>
                <w:color w:val="000000"/>
              </w:rPr>
              <w:t>1%</w:t>
            </w:r>
          </w:p>
        </w:tc>
      </w:tr>
    </w:tbl>
    <w:p w:rsidR="009F68FE" w:rsidRDefault="009F68FE" w:rsidP="009F68FE"/>
    <w:p w:rsidR="00525D01" w:rsidRDefault="007B3F91" w:rsidP="009F68FE">
      <w:r>
        <w:rPr>
          <w:noProof/>
          <w:lang w:eastAsia="en-GB"/>
        </w:rPr>
        <w:drawing>
          <wp:inline distT="0" distB="0" distL="0" distR="0" wp14:anchorId="1A8CB3C6" wp14:editId="09FB0CCB">
            <wp:extent cx="4132613" cy="2511631"/>
            <wp:effectExtent l="0" t="0" r="1270" b="317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627B" w:rsidRDefault="0008627B" w:rsidP="009F68FE">
      <w:pPr>
        <w:jc w:val="both"/>
        <w:rPr>
          <w:rFonts w:cstheme="minorHAnsi"/>
        </w:rPr>
      </w:pPr>
      <w:r>
        <w:rPr>
          <w:rFonts w:cstheme="minorHAnsi"/>
          <w:noProof/>
          <w:lang w:eastAsia="en-GB"/>
        </w:rPr>
        <w:drawing>
          <wp:inline distT="0" distB="0" distL="0" distR="0" wp14:anchorId="34F0D4D6">
            <wp:extent cx="4073236" cy="3148272"/>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4910" cy="3157295"/>
                    </a:xfrm>
                    <a:prstGeom prst="rect">
                      <a:avLst/>
                    </a:prstGeom>
                    <a:noFill/>
                  </pic:spPr>
                </pic:pic>
              </a:graphicData>
            </a:graphic>
          </wp:inline>
        </w:drawing>
      </w:r>
    </w:p>
    <w:p w:rsidR="009F68FE" w:rsidRDefault="009F68FE" w:rsidP="009F68FE">
      <w:pPr>
        <w:jc w:val="both"/>
        <w:rPr>
          <w:rFonts w:cstheme="minorHAnsi"/>
        </w:rPr>
      </w:pPr>
      <w:r>
        <w:rPr>
          <w:rFonts w:cstheme="minorHAnsi"/>
        </w:rPr>
        <w:t>As you can see, the vast majority of referrals come from clients directly. This is helpful, as it means that these people are directly looking for help and receptive to it. It also means we have the opportunity to discuss clients’ situations directly with them, to help identify any further support they could benefit from that they may not be aware of</w:t>
      </w:r>
      <w:r w:rsidR="00E11540" w:rsidRPr="00E11540">
        <w:rPr>
          <w:rFonts w:cstheme="minorHAnsi"/>
        </w:rPr>
        <w:t>.</w:t>
      </w:r>
      <w:r w:rsidR="0008627B" w:rsidRPr="00E11540">
        <w:rPr>
          <w:rFonts w:cstheme="minorHAnsi"/>
        </w:rPr>
        <w:t xml:space="preserve"> However, over the course of the year there </w:t>
      </w:r>
      <w:r w:rsidR="00E11540" w:rsidRPr="00E11540">
        <w:rPr>
          <w:rFonts w:cstheme="minorHAnsi"/>
        </w:rPr>
        <w:t>has been a significant</w:t>
      </w:r>
      <w:r w:rsidR="0008627B" w:rsidRPr="00E11540">
        <w:rPr>
          <w:rFonts w:cstheme="minorHAnsi"/>
        </w:rPr>
        <w:t xml:space="preserve"> increase of referrals </w:t>
      </w:r>
      <w:r w:rsidR="00E11540" w:rsidRPr="00E11540">
        <w:rPr>
          <w:rFonts w:cstheme="minorHAnsi"/>
        </w:rPr>
        <w:t xml:space="preserve">coming from Adult Social Care and the Health Sector, which shows that CCL’s </w:t>
      </w:r>
      <w:r w:rsidR="00E11540" w:rsidRPr="00E11540">
        <w:rPr>
          <w:rFonts w:cstheme="minorHAnsi"/>
        </w:rPr>
        <w:lastRenderedPageBreak/>
        <w:t>relationships with the statutory sector are strengthening again after the interruption caused by the COVID 19 pandemic.</w:t>
      </w:r>
    </w:p>
    <w:p w:rsidR="009F68FE" w:rsidRDefault="00053B87" w:rsidP="009F68FE">
      <w:pPr>
        <w:jc w:val="both"/>
        <w:rPr>
          <w:rFonts w:cstheme="minorHAnsi"/>
        </w:rPr>
      </w:pPr>
      <w:r>
        <w:rPr>
          <w:rFonts w:cstheme="minorHAnsi"/>
        </w:rPr>
        <w:t>CCL also</w:t>
      </w:r>
      <w:r w:rsidR="009F68FE" w:rsidRPr="00F73524">
        <w:rPr>
          <w:rFonts w:cstheme="minorHAnsi"/>
        </w:rPr>
        <w:t xml:space="preserve"> received referrals from </w:t>
      </w:r>
      <w:r w:rsidR="00976A4B" w:rsidRPr="00053B87">
        <w:rPr>
          <w:rFonts w:cstheme="minorHAnsi"/>
        </w:rPr>
        <w:t>66</w:t>
      </w:r>
      <w:r w:rsidR="009F68FE" w:rsidRPr="00053B87">
        <w:rPr>
          <w:rFonts w:cstheme="minorHAnsi"/>
        </w:rPr>
        <w:t xml:space="preserve"> different Voluntary and Community Sector organisations</w:t>
      </w:r>
      <w:r w:rsidR="009F68FE" w:rsidRPr="00F73524">
        <w:rPr>
          <w:rFonts w:cstheme="minorHAnsi"/>
        </w:rPr>
        <w:t>, including Lewisham Food Bank, Entelechy Arts, Lewisham Speaking Up,</w:t>
      </w:r>
      <w:r w:rsidR="00A95079">
        <w:rPr>
          <w:rFonts w:cstheme="minorHAnsi"/>
        </w:rPr>
        <w:t xml:space="preserve"> </w:t>
      </w:r>
      <w:r w:rsidR="00A95079" w:rsidRPr="00053B87">
        <w:rPr>
          <w:rFonts w:cstheme="minorHAnsi"/>
        </w:rPr>
        <w:t>Humankind, Change</w:t>
      </w:r>
      <w:r w:rsidR="00BE33E9">
        <w:rPr>
          <w:rFonts w:cstheme="minorHAnsi"/>
        </w:rPr>
        <w:t xml:space="preserve"> </w:t>
      </w:r>
      <w:r w:rsidR="00A95079" w:rsidRPr="00053B87">
        <w:rPr>
          <w:rFonts w:cstheme="minorHAnsi"/>
        </w:rPr>
        <w:t>Grow</w:t>
      </w:r>
      <w:r w:rsidR="00BE33E9">
        <w:rPr>
          <w:rFonts w:cstheme="minorHAnsi"/>
        </w:rPr>
        <w:t xml:space="preserve"> </w:t>
      </w:r>
      <w:r w:rsidR="00A95079" w:rsidRPr="00053B87">
        <w:rPr>
          <w:rFonts w:cstheme="minorHAnsi"/>
        </w:rPr>
        <w:t>Live (CGL), Blind</w:t>
      </w:r>
      <w:r w:rsidR="00BE33E9">
        <w:rPr>
          <w:rFonts w:cstheme="minorHAnsi"/>
        </w:rPr>
        <w:t xml:space="preserve"> </w:t>
      </w:r>
      <w:r w:rsidR="00A95079" w:rsidRPr="00053B87">
        <w:rPr>
          <w:rFonts w:cstheme="minorHAnsi"/>
        </w:rPr>
        <w:t>Aid,</w:t>
      </w:r>
      <w:r w:rsidR="009F68FE" w:rsidRPr="00A95079">
        <w:rPr>
          <w:rFonts w:cstheme="minorHAnsi"/>
          <w:color w:val="FF0000"/>
        </w:rPr>
        <w:t xml:space="preserve"> </w:t>
      </w:r>
      <w:r w:rsidR="009F68FE" w:rsidRPr="00F73524">
        <w:rPr>
          <w:rFonts w:cstheme="minorHAnsi"/>
        </w:rPr>
        <w:t>Advice Lewisham, 999 Club, Forest Hill Job Centre and Lewisham Carers.</w:t>
      </w:r>
    </w:p>
    <w:p w:rsidR="00A078EC" w:rsidRDefault="00A078EC" w:rsidP="009F68FE">
      <w:pPr>
        <w:jc w:val="both"/>
        <w:rPr>
          <w:rFonts w:cstheme="minorHAnsi"/>
          <w:b/>
        </w:rPr>
      </w:pPr>
      <w:r w:rsidRPr="00053B87">
        <w:rPr>
          <w:rFonts w:cstheme="minorHAnsi"/>
          <w:b/>
        </w:rPr>
        <w:t>Referrals from key partners</w:t>
      </w:r>
    </w:p>
    <w:p w:rsidR="00053B87" w:rsidRPr="00053B87" w:rsidRDefault="00053B87" w:rsidP="009F68FE">
      <w:pPr>
        <w:jc w:val="both"/>
        <w:rPr>
          <w:rFonts w:cstheme="minorHAnsi"/>
        </w:rPr>
      </w:pPr>
      <w:r w:rsidRPr="00053B87">
        <w:rPr>
          <w:rFonts w:cstheme="minorHAnsi"/>
        </w:rPr>
        <w:t>However,</w:t>
      </w:r>
      <w:r>
        <w:rPr>
          <w:rFonts w:cstheme="minorHAnsi"/>
        </w:rPr>
        <w:t xml:space="preserve"> as per the table below, incoming referrals from our key partners in the VCS are still very low, which will be a development point for the project in 2022-2023. </w:t>
      </w:r>
    </w:p>
    <w:tbl>
      <w:tblPr>
        <w:tblW w:w="7366" w:type="dxa"/>
        <w:tblLook w:val="04A0" w:firstRow="1" w:lastRow="0" w:firstColumn="1" w:lastColumn="0" w:noHBand="0" w:noVBand="1"/>
      </w:tblPr>
      <w:tblGrid>
        <w:gridCol w:w="5665"/>
        <w:gridCol w:w="1701"/>
      </w:tblGrid>
      <w:tr w:rsidR="002C2282" w:rsidRPr="002C2282" w:rsidTr="002C2282">
        <w:trPr>
          <w:trHeight w:val="300"/>
        </w:trPr>
        <w:tc>
          <w:tcPr>
            <w:tcW w:w="736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C2282" w:rsidRPr="002C2282" w:rsidRDefault="002C2282" w:rsidP="002C2282">
            <w:pPr>
              <w:spacing w:after="0" w:line="240" w:lineRule="auto"/>
              <w:jc w:val="center"/>
              <w:rPr>
                <w:rFonts w:ascii="Calibri" w:eastAsia="Times New Roman" w:hAnsi="Calibri" w:cs="Calibri"/>
                <w:color w:val="000000"/>
                <w:lang w:eastAsia="en-GB"/>
              </w:rPr>
            </w:pPr>
            <w:r w:rsidRPr="002C2282">
              <w:rPr>
                <w:rFonts w:ascii="Calibri" w:eastAsia="Times New Roman" w:hAnsi="Calibri" w:cs="Calibri"/>
                <w:color w:val="000000"/>
                <w:lang w:eastAsia="en-GB"/>
              </w:rPr>
              <w:t xml:space="preserve">Key Partner </w:t>
            </w:r>
            <w:r w:rsidR="00053B87" w:rsidRPr="002C2282">
              <w:rPr>
                <w:rFonts w:ascii="Calibri" w:eastAsia="Times New Roman" w:hAnsi="Calibri" w:cs="Calibri"/>
                <w:color w:val="000000"/>
                <w:lang w:eastAsia="en-GB"/>
              </w:rPr>
              <w:t>Organisations</w:t>
            </w:r>
            <w:r w:rsidRPr="002C2282">
              <w:rPr>
                <w:rFonts w:ascii="Calibri" w:eastAsia="Times New Roman" w:hAnsi="Calibri" w:cs="Calibri"/>
                <w:color w:val="000000"/>
                <w:lang w:eastAsia="en-GB"/>
              </w:rPr>
              <w:t xml:space="preserve"> referring to CCL 2021-22</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000000" w:fill="FFFF00"/>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Organisation</w:t>
            </w:r>
          </w:p>
        </w:tc>
        <w:tc>
          <w:tcPr>
            <w:tcW w:w="1701" w:type="dxa"/>
            <w:tcBorders>
              <w:top w:val="nil"/>
              <w:left w:val="nil"/>
              <w:bottom w:val="single" w:sz="4" w:space="0" w:color="auto"/>
              <w:right w:val="single" w:sz="4" w:space="0" w:color="auto"/>
            </w:tcBorders>
            <w:shd w:val="clear" w:color="000000" w:fill="FFFF00"/>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No. of Referrals</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- 999 Club</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2</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 xml:space="preserve">KPR </w:t>
            </w:r>
            <w:r w:rsidR="00BE33E9">
              <w:rPr>
                <w:rFonts w:ascii="Calibri" w:eastAsia="Times New Roman" w:hAnsi="Calibri" w:cs="Calibri"/>
                <w:color w:val="000000"/>
                <w:lang w:eastAsia="en-GB"/>
              </w:rPr>
              <w:t>–</w:t>
            </w:r>
            <w:r w:rsidRPr="002C2282">
              <w:rPr>
                <w:rFonts w:ascii="Calibri" w:eastAsia="Times New Roman" w:hAnsi="Calibri" w:cs="Calibri"/>
                <w:color w:val="000000"/>
                <w:lang w:eastAsia="en-GB"/>
              </w:rPr>
              <w:t xml:space="preserve"> Blind</w:t>
            </w:r>
            <w:r w:rsidR="00BE33E9">
              <w:rPr>
                <w:rFonts w:ascii="Calibri" w:eastAsia="Times New Roman" w:hAnsi="Calibri" w:cs="Calibri"/>
                <w:color w:val="000000"/>
                <w:lang w:eastAsia="en-GB"/>
              </w:rPr>
              <w:t xml:space="preserve"> </w:t>
            </w:r>
            <w:r w:rsidRPr="002C2282">
              <w:rPr>
                <w:rFonts w:ascii="Calibri" w:eastAsia="Times New Roman" w:hAnsi="Calibri" w:cs="Calibri"/>
                <w:color w:val="000000"/>
                <w:lang w:eastAsia="en-GB"/>
              </w:rPr>
              <w:t>Aid</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5</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Community Falls Team</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11</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Food2You</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1</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Foodbank</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38</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 xml:space="preserve">KPR </w:t>
            </w:r>
            <w:r w:rsidR="00BE33E9">
              <w:rPr>
                <w:rFonts w:ascii="Calibri" w:eastAsia="Times New Roman" w:hAnsi="Calibri" w:cs="Calibri"/>
                <w:color w:val="000000"/>
                <w:lang w:eastAsia="en-GB"/>
              </w:rPr>
              <w:t>–</w:t>
            </w:r>
            <w:r w:rsidRPr="002C2282">
              <w:rPr>
                <w:rFonts w:ascii="Calibri" w:eastAsia="Times New Roman" w:hAnsi="Calibri" w:cs="Calibri"/>
                <w:color w:val="000000"/>
                <w:lang w:eastAsia="en-GB"/>
              </w:rPr>
              <w:t xml:space="preserve"> Good</w:t>
            </w:r>
            <w:r w:rsidR="00BE33E9">
              <w:rPr>
                <w:rFonts w:ascii="Calibri" w:eastAsia="Times New Roman" w:hAnsi="Calibri" w:cs="Calibri"/>
                <w:color w:val="000000"/>
                <w:lang w:eastAsia="en-GB"/>
              </w:rPr>
              <w:t xml:space="preserve"> </w:t>
            </w:r>
            <w:r w:rsidRPr="002C2282">
              <w:rPr>
                <w:rFonts w:ascii="Calibri" w:eastAsia="Times New Roman" w:hAnsi="Calibri" w:cs="Calibri"/>
                <w:color w:val="000000"/>
                <w:lang w:eastAsia="en-GB"/>
              </w:rPr>
              <w:t>Gym</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1</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IAPT (Improving Access to Psychological Therapies)</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33</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Lewisham Carers</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4</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Lewisham Primary Care Dietetics</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2</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Occupational Therapy</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7</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South London Healthy Homes Programme</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2</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VSL 1:1 Befriending</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3</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KPR - Humankind</w:t>
            </w:r>
          </w:p>
        </w:tc>
        <w:tc>
          <w:tcPr>
            <w:tcW w:w="1701" w:type="dxa"/>
            <w:tcBorders>
              <w:top w:val="nil"/>
              <w:left w:val="nil"/>
              <w:bottom w:val="single" w:sz="4" w:space="0" w:color="auto"/>
              <w:right w:val="single" w:sz="4" w:space="0" w:color="auto"/>
            </w:tcBorders>
            <w:shd w:val="clear" w:color="auto" w:fill="auto"/>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9</w:t>
            </w:r>
          </w:p>
        </w:tc>
      </w:tr>
      <w:tr w:rsidR="002C2282" w:rsidRPr="002C2282" w:rsidTr="002C2282">
        <w:trPr>
          <w:trHeight w:val="300"/>
        </w:trPr>
        <w:tc>
          <w:tcPr>
            <w:tcW w:w="5665" w:type="dxa"/>
            <w:tcBorders>
              <w:top w:val="nil"/>
              <w:left w:val="single" w:sz="4" w:space="0" w:color="auto"/>
              <w:bottom w:val="single" w:sz="4" w:space="0" w:color="auto"/>
              <w:right w:val="single" w:sz="4" w:space="0" w:color="auto"/>
            </w:tcBorders>
            <w:shd w:val="clear" w:color="000000" w:fill="FFFF00"/>
            <w:noWrap/>
            <w:vAlign w:val="bottom"/>
            <w:hideMark/>
          </w:tcPr>
          <w:p w:rsidR="002C2282" w:rsidRPr="002C2282" w:rsidRDefault="002C2282" w:rsidP="002C2282">
            <w:pPr>
              <w:spacing w:after="0" w:line="240" w:lineRule="auto"/>
              <w:rPr>
                <w:rFonts w:ascii="Calibri" w:eastAsia="Times New Roman" w:hAnsi="Calibri" w:cs="Calibri"/>
                <w:color w:val="000000"/>
                <w:lang w:eastAsia="en-GB"/>
              </w:rPr>
            </w:pPr>
            <w:r w:rsidRPr="002C2282">
              <w:rPr>
                <w:rFonts w:ascii="Calibri" w:eastAsia="Times New Roman" w:hAnsi="Calibri" w:cs="Calibri"/>
                <w:color w:val="000000"/>
                <w:lang w:eastAsia="en-GB"/>
              </w:rPr>
              <w:t>Grand Total</w:t>
            </w:r>
          </w:p>
        </w:tc>
        <w:tc>
          <w:tcPr>
            <w:tcW w:w="1701" w:type="dxa"/>
            <w:tcBorders>
              <w:top w:val="nil"/>
              <w:left w:val="nil"/>
              <w:bottom w:val="single" w:sz="4" w:space="0" w:color="auto"/>
              <w:right w:val="single" w:sz="4" w:space="0" w:color="auto"/>
            </w:tcBorders>
            <w:shd w:val="clear" w:color="000000" w:fill="FFFF00"/>
            <w:noWrap/>
            <w:vAlign w:val="bottom"/>
            <w:hideMark/>
          </w:tcPr>
          <w:p w:rsidR="002C2282" w:rsidRPr="002C2282" w:rsidRDefault="002C2282" w:rsidP="002C2282">
            <w:pPr>
              <w:spacing w:after="0" w:line="240" w:lineRule="auto"/>
              <w:jc w:val="right"/>
              <w:rPr>
                <w:rFonts w:ascii="Calibri" w:eastAsia="Times New Roman" w:hAnsi="Calibri" w:cs="Calibri"/>
                <w:color w:val="000000"/>
                <w:lang w:eastAsia="en-GB"/>
              </w:rPr>
            </w:pPr>
            <w:r w:rsidRPr="002C2282">
              <w:rPr>
                <w:rFonts w:ascii="Calibri" w:eastAsia="Times New Roman" w:hAnsi="Calibri" w:cs="Calibri"/>
                <w:color w:val="000000"/>
                <w:lang w:eastAsia="en-GB"/>
              </w:rPr>
              <w:t>118</w:t>
            </w:r>
          </w:p>
        </w:tc>
      </w:tr>
    </w:tbl>
    <w:p w:rsidR="002C2282" w:rsidRDefault="002C2282" w:rsidP="009F68FE">
      <w:pPr>
        <w:jc w:val="both"/>
        <w:rPr>
          <w:rFonts w:cstheme="minorHAnsi"/>
        </w:rPr>
      </w:pPr>
    </w:p>
    <w:p w:rsidR="00053B87" w:rsidRDefault="00053B87" w:rsidP="009F68FE">
      <w:pPr>
        <w:jc w:val="both"/>
        <w:rPr>
          <w:rFonts w:cstheme="minorHAnsi"/>
        </w:rPr>
      </w:pPr>
      <w:r>
        <w:rPr>
          <w:rFonts w:cstheme="minorHAnsi"/>
        </w:rPr>
        <w:t>Obviously because most of our cases are self-referrals, referral sources are not the best way to understand how our clients get to us. This is why every month for a week we ask every client self-referring where they have heard about us. The results for 2021-2022 can be found in the graph below:</w:t>
      </w:r>
    </w:p>
    <w:p w:rsidR="00053B87" w:rsidRDefault="00BB697D" w:rsidP="009F68FE">
      <w:pPr>
        <w:jc w:val="both"/>
        <w:rPr>
          <w:rFonts w:cstheme="minorHAnsi"/>
        </w:rPr>
      </w:pPr>
      <w:r>
        <w:rPr>
          <w:noProof/>
          <w:lang w:eastAsia="en-GB"/>
        </w:rPr>
        <w:lastRenderedPageBreak/>
        <w:drawing>
          <wp:inline distT="0" distB="0" distL="0" distR="0" wp14:anchorId="420948EC" wp14:editId="0D3FD33A">
            <wp:extent cx="5189517" cy="3532909"/>
            <wp:effectExtent l="0" t="0" r="11430" b="1079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3B87" w:rsidRDefault="00053B87" w:rsidP="009F68FE">
      <w:pPr>
        <w:jc w:val="both"/>
        <w:rPr>
          <w:rFonts w:cstheme="minorHAnsi"/>
        </w:rPr>
      </w:pPr>
      <w:r>
        <w:rPr>
          <w:rFonts w:cstheme="minorHAnsi"/>
        </w:rPr>
        <w:t>“Others” include DWP</w:t>
      </w:r>
      <w:r w:rsidR="00BB697D">
        <w:rPr>
          <w:rFonts w:cstheme="minorHAnsi"/>
        </w:rPr>
        <w:t>,</w:t>
      </w:r>
      <w:r>
        <w:rPr>
          <w:rFonts w:cstheme="minorHAnsi"/>
        </w:rPr>
        <w:t xml:space="preserve"> Housing associations</w:t>
      </w:r>
      <w:r w:rsidR="00BB697D">
        <w:rPr>
          <w:rFonts w:cstheme="minorHAnsi"/>
        </w:rPr>
        <w:t>, IAPT, Children’s centres and leaflets and posters in the community. The “Social media” slide of the pie comes to 0% but there were actually 5 people out of the 845 who answered the survey that had heard from us in that way.</w:t>
      </w:r>
    </w:p>
    <w:p w:rsidR="00180640" w:rsidRDefault="00180640" w:rsidP="009F68FE">
      <w:pPr>
        <w:jc w:val="both"/>
        <w:rPr>
          <w:rFonts w:cstheme="minorHAnsi"/>
        </w:rPr>
      </w:pPr>
    </w:p>
    <w:p w:rsidR="009F68FE" w:rsidRPr="00824512" w:rsidRDefault="00824512" w:rsidP="00824512">
      <w:pPr>
        <w:jc w:val="both"/>
        <w:rPr>
          <w:rFonts w:cstheme="minorHAnsi"/>
        </w:rPr>
      </w:pPr>
      <w:r w:rsidRPr="00CE542D">
        <w:rPr>
          <w:rFonts w:cstheme="minorHAnsi"/>
          <w:b/>
        </w:rPr>
        <w:t>2</w:t>
      </w:r>
      <w:r>
        <w:rPr>
          <w:rFonts w:cstheme="minorHAnsi"/>
        </w:rPr>
        <w:t xml:space="preserve">. </w:t>
      </w:r>
      <w:r w:rsidR="009F68FE" w:rsidRPr="00824512">
        <w:rPr>
          <w:b/>
        </w:rPr>
        <w:t>Clients’ demographics</w:t>
      </w:r>
    </w:p>
    <w:p w:rsidR="00A078EC" w:rsidRDefault="00A078EC" w:rsidP="00A078EC">
      <w:pPr>
        <w:rPr>
          <w:b/>
        </w:rPr>
      </w:pPr>
      <w:r>
        <w:rPr>
          <w:rFonts w:cstheme="minorHAnsi"/>
          <w:b/>
        </w:rPr>
        <w:t>●</w:t>
      </w:r>
      <w:r>
        <w:rPr>
          <w:b/>
        </w:rPr>
        <w:t xml:space="preserve"> G</w:t>
      </w:r>
      <w:r w:rsidR="00D35A07">
        <w:rPr>
          <w:b/>
        </w:rPr>
        <w:t>ender</w:t>
      </w:r>
    </w:p>
    <w:tbl>
      <w:tblPr>
        <w:tblStyle w:val="TableGrid"/>
        <w:tblW w:w="0" w:type="auto"/>
        <w:tblLook w:val="04A0" w:firstRow="1" w:lastRow="0" w:firstColumn="1" w:lastColumn="0" w:noHBand="0" w:noVBand="1"/>
      </w:tblPr>
      <w:tblGrid>
        <w:gridCol w:w="2254"/>
        <w:gridCol w:w="2254"/>
        <w:gridCol w:w="2254"/>
        <w:gridCol w:w="2254"/>
      </w:tblGrid>
      <w:tr w:rsidR="00A078EC" w:rsidTr="00A078EC">
        <w:tc>
          <w:tcPr>
            <w:tcW w:w="2254" w:type="dxa"/>
          </w:tcPr>
          <w:p w:rsidR="00A078EC" w:rsidRDefault="00A078EC" w:rsidP="00A078EC">
            <w:pPr>
              <w:rPr>
                <w:b/>
              </w:rPr>
            </w:pPr>
          </w:p>
        </w:tc>
        <w:tc>
          <w:tcPr>
            <w:tcW w:w="2254" w:type="dxa"/>
          </w:tcPr>
          <w:p w:rsidR="00A078EC" w:rsidRDefault="00A078EC" w:rsidP="00A078EC">
            <w:pPr>
              <w:rPr>
                <w:b/>
              </w:rPr>
            </w:pPr>
            <w:r>
              <w:rPr>
                <w:b/>
              </w:rPr>
              <w:t>Male</w:t>
            </w:r>
          </w:p>
        </w:tc>
        <w:tc>
          <w:tcPr>
            <w:tcW w:w="2254" w:type="dxa"/>
          </w:tcPr>
          <w:p w:rsidR="00A078EC" w:rsidRDefault="00A078EC" w:rsidP="00A078EC">
            <w:pPr>
              <w:rPr>
                <w:b/>
              </w:rPr>
            </w:pPr>
            <w:r>
              <w:rPr>
                <w:b/>
              </w:rPr>
              <w:t>Female</w:t>
            </w:r>
          </w:p>
        </w:tc>
        <w:tc>
          <w:tcPr>
            <w:tcW w:w="2254" w:type="dxa"/>
          </w:tcPr>
          <w:p w:rsidR="00A078EC" w:rsidRDefault="00A078EC" w:rsidP="00A078EC">
            <w:pPr>
              <w:rPr>
                <w:b/>
              </w:rPr>
            </w:pPr>
            <w:r>
              <w:rPr>
                <w:b/>
              </w:rPr>
              <w:t>Non binary/ Genderless</w:t>
            </w:r>
          </w:p>
        </w:tc>
      </w:tr>
      <w:tr w:rsidR="00A078EC" w:rsidTr="00A078EC">
        <w:tc>
          <w:tcPr>
            <w:tcW w:w="2254" w:type="dxa"/>
          </w:tcPr>
          <w:p w:rsidR="00A078EC" w:rsidRDefault="00A078EC" w:rsidP="00A078EC">
            <w:pPr>
              <w:rPr>
                <w:b/>
              </w:rPr>
            </w:pPr>
            <w:r>
              <w:rPr>
                <w:b/>
              </w:rPr>
              <w:t>Q1</w:t>
            </w:r>
          </w:p>
        </w:tc>
        <w:tc>
          <w:tcPr>
            <w:tcW w:w="2254" w:type="dxa"/>
          </w:tcPr>
          <w:p w:rsidR="00A078EC" w:rsidRPr="00A078EC" w:rsidRDefault="00A078EC" w:rsidP="00A078EC">
            <w:r>
              <w:t>37.9%</w:t>
            </w:r>
          </w:p>
        </w:tc>
        <w:tc>
          <w:tcPr>
            <w:tcW w:w="2254" w:type="dxa"/>
          </w:tcPr>
          <w:p w:rsidR="00A078EC" w:rsidRPr="00A078EC" w:rsidRDefault="00A078EC" w:rsidP="00A078EC">
            <w:r>
              <w:t>62%</w:t>
            </w:r>
          </w:p>
        </w:tc>
        <w:tc>
          <w:tcPr>
            <w:tcW w:w="2254" w:type="dxa"/>
          </w:tcPr>
          <w:p w:rsidR="00A078EC" w:rsidRPr="00A078EC" w:rsidRDefault="00A078EC" w:rsidP="00A078EC">
            <w:r>
              <w:t>0.1%</w:t>
            </w:r>
          </w:p>
        </w:tc>
      </w:tr>
      <w:tr w:rsidR="00A078EC" w:rsidTr="00A078EC">
        <w:tc>
          <w:tcPr>
            <w:tcW w:w="2254" w:type="dxa"/>
          </w:tcPr>
          <w:p w:rsidR="00A078EC" w:rsidRDefault="00A078EC" w:rsidP="00A078EC">
            <w:pPr>
              <w:rPr>
                <w:b/>
              </w:rPr>
            </w:pPr>
            <w:r>
              <w:rPr>
                <w:b/>
              </w:rPr>
              <w:t>Q2</w:t>
            </w:r>
          </w:p>
        </w:tc>
        <w:tc>
          <w:tcPr>
            <w:tcW w:w="2254" w:type="dxa"/>
          </w:tcPr>
          <w:p w:rsidR="00A078EC" w:rsidRPr="00A078EC" w:rsidRDefault="00A078EC" w:rsidP="00A078EC">
            <w:r>
              <w:t>35.8%</w:t>
            </w:r>
          </w:p>
        </w:tc>
        <w:tc>
          <w:tcPr>
            <w:tcW w:w="2254" w:type="dxa"/>
          </w:tcPr>
          <w:p w:rsidR="00A078EC" w:rsidRPr="00A078EC" w:rsidRDefault="00A078EC" w:rsidP="00A078EC">
            <w:r>
              <w:t>64%</w:t>
            </w:r>
          </w:p>
        </w:tc>
        <w:tc>
          <w:tcPr>
            <w:tcW w:w="2254" w:type="dxa"/>
          </w:tcPr>
          <w:p w:rsidR="00A078EC" w:rsidRPr="00A078EC" w:rsidRDefault="00A078EC" w:rsidP="00A078EC">
            <w:r>
              <w:t>0.2%</w:t>
            </w:r>
          </w:p>
        </w:tc>
      </w:tr>
      <w:tr w:rsidR="00A078EC" w:rsidTr="00A078EC">
        <w:tc>
          <w:tcPr>
            <w:tcW w:w="2254" w:type="dxa"/>
          </w:tcPr>
          <w:p w:rsidR="00A078EC" w:rsidRDefault="00A078EC" w:rsidP="00A078EC">
            <w:pPr>
              <w:rPr>
                <w:b/>
              </w:rPr>
            </w:pPr>
            <w:r>
              <w:rPr>
                <w:b/>
              </w:rPr>
              <w:t>Q3</w:t>
            </w:r>
          </w:p>
        </w:tc>
        <w:tc>
          <w:tcPr>
            <w:tcW w:w="2254" w:type="dxa"/>
          </w:tcPr>
          <w:p w:rsidR="00A078EC" w:rsidRPr="00A078EC" w:rsidRDefault="00A078EC" w:rsidP="00A078EC">
            <w:r w:rsidRPr="00A078EC">
              <w:t>38.6%</w:t>
            </w:r>
          </w:p>
        </w:tc>
        <w:tc>
          <w:tcPr>
            <w:tcW w:w="2254" w:type="dxa"/>
          </w:tcPr>
          <w:p w:rsidR="00A078EC" w:rsidRPr="00A078EC" w:rsidRDefault="00A078EC" w:rsidP="00A078EC">
            <w:r w:rsidRPr="00A078EC">
              <w:t>61%</w:t>
            </w:r>
          </w:p>
        </w:tc>
        <w:tc>
          <w:tcPr>
            <w:tcW w:w="2254" w:type="dxa"/>
          </w:tcPr>
          <w:p w:rsidR="00A078EC" w:rsidRPr="00A078EC" w:rsidRDefault="00A078EC" w:rsidP="00A078EC">
            <w:r w:rsidRPr="00A078EC">
              <w:t>0.4%</w:t>
            </w:r>
          </w:p>
        </w:tc>
      </w:tr>
      <w:tr w:rsidR="00A078EC" w:rsidTr="00CE542D">
        <w:tc>
          <w:tcPr>
            <w:tcW w:w="2254" w:type="dxa"/>
          </w:tcPr>
          <w:p w:rsidR="00A078EC" w:rsidRDefault="00A078EC" w:rsidP="00A078EC">
            <w:pPr>
              <w:rPr>
                <w:b/>
              </w:rPr>
            </w:pPr>
            <w:r>
              <w:rPr>
                <w:b/>
              </w:rPr>
              <w:t>Q4</w:t>
            </w:r>
          </w:p>
        </w:tc>
        <w:tc>
          <w:tcPr>
            <w:tcW w:w="2254" w:type="dxa"/>
            <w:shd w:val="clear" w:color="auto" w:fill="auto"/>
          </w:tcPr>
          <w:p w:rsidR="00A078EC" w:rsidRPr="00A078EC" w:rsidRDefault="00262FC0" w:rsidP="00A078EC">
            <w:r>
              <w:t>39.5%</w:t>
            </w:r>
          </w:p>
        </w:tc>
        <w:tc>
          <w:tcPr>
            <w:tcW w:w="2254" w:type="dxa"/>
            <w:shd w:val="clear" w:color="auto" w:fill="auto"/>
          </w:tcPr>
          <w:p w:rsidR="00A078EC" w:rsidRPr="00A078EC" w:rsidRDefault="00262FC0" w:rsidP="00A078EC">
            <w:r>
              <w:t>60.2%</w:t>
            </w:r>
          </w:p>
        </w:tc>
        <w:tc>
          <w:tcPr>
            <w:tcW w:w="2254" w:type="dxa"/>
            <w:shd w:val="clear" w:color="auto" w:fill="auto"/>
          </w:tcPr>
          <w:p w:rsidR="00A078EC" w:rsidRPr="00A078EC" w:rsidRDefault="00262FC0" w:rsidP="00A078EC">
            <w:r>
              <w:t>0.3%</w:t>
            </w:r>
          </w:p>
        </w:tc>
      </w:tr>
      <w:tr w:rsidR="00973538" w:rsidTr="00CE542D">
        <w:tc>
          <w:tcPr>
            <w:tcW w:w="2254" w:type="dxa"/>
            <w:shd w:val="clear" w:color="auto" w:fill="FFFF00"/>
          </w:tcPr>
          <w:p w:rsidR="00973538" w:rsidRDefault="00973538" w:rsidP="00973538">
            <w:pPr>
              <w:rPr>
                <w:b/>
              </w:rPr>
            </w:pPr>
            <w:r>
              <w:rPr>
                <w:b/>
              </w:rPr>
              <w:t>Average</w:t>
            </w:r>
          </w:p>
        </w:tc>
        <w:tc>
          <w:tcPr>
            <w:tcW w:w="2254" w:type="dxa"/>
            <w:shd w:val="clear" w:color="auto" w:fill="FFFF00"/>
            <w:vAlign w:val="bottom"/>
          </w:tcPr>
          <w:p w:rsidR="00973538" w:rsidRDefault="00973538" w:rsidP="00973538">
            <w:pPr>
              <w:rPr>
                <w:rFonts w:ascii="Calibri" w:hAnsi="Calibri" w:cs="Calibri"/>
                <w:color w:val="000000"/>
              </w:rPr>
            </w:pPr>
            <w:r>
              <w:rPr>
                <w:rFonts w:ascii="Calibri" w:hAnsi="Calibri" w:cs="Calibri"/>
                <w:color w:val="000000"/>
              </w:rPr>
              <w:t>38.0%</w:t>
            </w:r>
          </w:p>
        </w:tc>
        <w:tc>
          <w:tcPr>
            <w:tcW w:w="2254" w:type="dxa"/>
            <w:shd w:val="clear" w:color="auto" w:fill="FFFF00"/>
            <w:vAlign w:val="bottom"/>
          </w:tcPr>
          <w:p w:rsidR="00973538" w:rsidRDefault="00973538" w:rsidP="00973538">
            <w:pPr>
              <w:rPr>
                <w:rFonts w:ascii="Calibri" w:hAnsi="Calibri" w:cs="Calibri"/>
                <w:color w:val="000000"/>
              </w:rPr>
            </w:pPr>
            <w:r>
              <w:rPr>
                <w:rFonts w:ascii="Calibri" w:hAnsi="Calibri" w:cs="Calibri"/>
                <w:color w:val="000000"/>
              </w:rPr>
              <w:t>61.8%</w:t>
            </w:r>
          </w:p>
        </w:tc>
        <w:tc>
          <w:tcPr>
            <w:tcW w:w="2254" w:type="dxa"/>
            <w:shd w:val="clear" w:color="auto" w:fill="FFFF00"/>
            <w:vAlign w:val="bottom"/>
          </w:tcPr>
          <w:p w:rsidR="00973538" w:rsidRDefault="00973538" w:rsidP="00973538">
            <w:pPr>
              <w:rPr>
                <w:rFonts w:ascii="Calibri" w:hAnsi="Calibri" w:cs="Calibri"/>
                <w:color w:val="000000"/>
              </w:rPr>
            </w:pPr>
            <w:r>
              <w:rPr>
                <w:rFonts w:ascii="Calibri" w:hAnsi="Calibri" w:cs="Calibri"/>
                <w:color w:val="000000"/>
              </w:rPr>
              <w:t>0.3%</w:t>
            </w:r>
          </w:p>
        </w:tc>
      </w:tr>
      <w:tr w:rsidR="00824512" w:rsidTr="00CE542D">
        <w:tc>
          <w:tcPr>
            <w:tcW w:w="2254" w:type="dxa"/>
          </w:tcPr>
          <w:p w:rsidR="00824512" w:rsidRDefault="00824512" w:rsidP="00A078EC">
            <w:pPr>
              <w:rPr>
                <w:b/>
              </w:rPr>
            </w:pPr>
            <w:r>
              <w:rPr>
                <w:b/>
              </w:rPr>
              <w:t>PCP clients</w:t>
            </w:r>
          </w:p>
        </w:tc>
        <w:tc>
          <w:tcPr>
            <w:tcW w:w="2254" w:type="dxa"/>
            <w:shd w:val="clear" w:color="auto" w:fill="auto"/>
          </w:tcPr>
          <w:p w:rsidR="00824512" w:rsidRPr="00A078EC" w:rsidRDefault="006B4D0F" w:rsidP="00A078EC">
            <w:r>
              <w:t>39.5%</w:t>
            </w:r>
          </w:p>
        </w:tc>
        <w:tc>
          <w:tcPr>
            <w:tcW w:w="2254" w:type="dxa"/>
            <w:shd w:val="clear" w:color="auto" w:fill="auto"/>
          </w:tcPr>
          <w:p w:rsidR="00824512" w:rsidRPr="00A078EC" w:rsidRDefault="006B4D0F" w:rsidP="00A078EC">
            <w:r>
              <w:t>60.0%</w:t>
            </w:r>
          </w:p>
        </w:tc>
        <w:tc>
          <w:tcPr>
            <w:tcW w:w="2254" w:type="dxa"/>
            <w:shd w:val="clear" w:color="auto" w:fill="auto"/>
          </w:tcPr>
          <w:p w:rsidR="00824512" w:rsidRPr="00A078EC" w:rsidRDefault="006B4D0F" w:rsidP="00A078EC">
            <w:r>
              <w:t>0.6%</w:t>
            </w:r>
          </w:p>
        </w:tc>
      </w:tr>
      <w:tr w:rsidR="00824512" w:rsidTr="00CE542D">
        <w:tc>
          <w:tcPr>
            <w:tcW w:w="2254" w:type="dxa"/>
          </w:tcPr>
          <w:p w:rsidR="00824512" w:rsidRDefault="00824512" w:rsidP="00A078EC">
            <w:pPr>
              <w:rPr>
                <w:b/>
              </w:rPr>
            </w:pPr>
            <w:r>
              <w:rPr>
                <w:b/>
              </w:rPr>
              <w:t>Lewisham 2020</w:t>
            </w:r>
            <w:r w:rsidR="00166862">
              <w:rPr>
                <w:rStyle w:val="FootnoteReference"/>
                <w:rFonts w:cstheme="minorHAnsi"/>
              </w:rPr>
              <w:footnoteReference w:id="1"/>
            </w:r>
          </w:p>
        </w:tc>
        <w:tc>
          <w:tcPr>
            <w:tcW w:w="2254" w:type="dxa"/>
            <w:shd w:val="clear" w:color="auto" w:fill="auto"/>
          </w:tcPr>
          <w:p w:rsidR="00824512" w:rsidRPr="00A078EC" w:rsidRDefault="0076123E" w:rsidP="00A078EC">
            <w:r>
              <w:t>49%</w:t>
            </w:r>
          </w:p>
        </w:tc>
        <w:tc>
          <w:tcPr>
            <w:tcW w:w="2254" w:type="dxa"/>
            <w:shd w:val="clear" w:color="auto" w:fill="auto"/>
          </w:tcPr>
          <w:p w:rsidR="00824512" w:rsidRPr="00A078EC" w:rsidRDefault="0076123E" w:rsidP="00A078EC">
            <w:r>
              <w:t>51%</w:t>
            </w:r>
          </w:p>
        </w:tc>
        <w:tc>
          <w:tcPr>
            <w:tcW w:w="2254" w:type="dxa"/>
            <w:shd w:val="clear" w:color="auto" w:fill="auto"/>
          </w:tcPr>
          <w:p w:rsidR="00824512" w:rsidRPr="00A078EC" w:rsidRDefault="00CE542D" w:rsidP="00A078EC">
            <w:r>
              <w:t>Data not available</w:t>
            </w:r>
          </w:p>
        </w:tc>
      </w:tr>
    </w:tbl>
    <w:p w:rsidR="00166862" w:rsidRDefault="00166862" w:rsidP="009F68FE">
      <w:pPr>
        <w:rPr>
          <w:b/>
        </w:rPr>
      </w:pPr>
      <w:r>
        <w:rPr>
          <w:noProof/>
          <w:lang w:eastAsia="en-GB"/>
        </w:rPr>
        <w:lastRenderedPageBreak/>
        <w:drawing>
          <wp:inline distT="0" distB="0" distL="0" distR="0" wp14:anchorId="767FF006" wp14:editId="252810D7">
            <wp:extent cx="3954483" cy="2980104"/>
            <wp:effectExtent l="0" t="0" r="825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68FE" w:rsidRDefault="00A078EC" w:rsidP="009F68FE">
      <w:r>
        <w:rPr>
          <w:rFonts w:cstheme="minorHAnsi"/>
        </w:rPr>
        <w:t>●</w:t>
      </w:r>
      <w:r w:rsidRPr="00D35A07">
        <w:rPr>
          <w:b/>
        </w:rPr>
        <w:t xml:space="preserve"> Ethnicity</w:t>
      </w:r>
      <w:r>
        <w:t xml:space="preserve"> </w:t>
      </w:r>
    </w:p>
    <w:tbl>
      <w:tblPr>
        <w:tblStyle w:val="TableGrid"/>
        <w:tblW w:w="0" w:type="auto"/>
        <w:tblLook w:val="04A0" w:firstRow="1" w:lastRow="0" w:firstColumn="1" w:lastColumn="0" w:noHBand="0" w:noVBand="1"/>
      </w:tblPr>
      <w:tblGrid>
        <w:gridCol w:w="1696"/>
        <w:gridCol w:w="1134"/>
        <w:gridCol w:w="1418"/>
        <w:gridCol w:w="1228"/>
        <w:gridCol w:w="1369"/>
        <w:gridCol w:w="1370"/>
      </w:tblGrid>
      <w:tr w:rsidR="00D35A07" w:rsidTr="002C2282">
        <w:tc>
          <w:tcPr>
            <w:tcW w:w="1696" w:type="dxa"/>
          </w:tcPr>
          <w:p w:rsidR="00D35A07" w:rsidRDefault="00D35A07" w:rsidP="00B073DA">
            <w:pPr>
              <w:rPr>
                <w:b/>
              </w:rPr>
            </w:pPr>
          </w:p>
        </w:tc>
        <w:tc>
          <w:tcPr>
            <w:tcW w:w="1134" w:type="dxa"/>
          </w:tcPr>
          <w:p w:rsidR="00D35A07" w:rsidRDefault="00D35A07" w:rsidP="00B073DA">
            <w:pPr>
              <w:rPr>
                <w:b/>
              </w:rPr>
            </w:pPr>
            <w:r>
              <w:rPr>
                <w:b/>
              </w:rPr>
              <w:t>White</w:t>
            </w:r>
          </w:p>
        </w:tc>
        <w:tc>
          <w:tcPr>
            <w:tcW w:w="1418" w:type="dxa"/>
          </w:tcPr>
          <w:p w:rsidR="00D35A07" w:rsidRDefault="00D35A07" w:rsidP="00B073DA">
            <w:pPr>
              <w:rPr>
                <w:b/>
              </w:rPr>
            </w:pPr>
            <w:r>
              <w:rPr>
                <w:b/>
              </w:rPr>
              <w:t>Black</w:t>
            </w:r>
          </w:p>
        </w:tc>
        <w:tc>
          <w:tcPr>
            <w:tcW w:w="1228" w:type="dxa"/>
          </w:tcPr>
          <w:p w:rsidR="00D35A07" w:rsidRDefault="00D35A07" w:rsidP="00B073DA">
            <w:pPr>
              <w:rPr>
                <w:b/>
              </w:rPr>
            </w:pPr>
            <w:r>
              <w:rPr>
                <w:b/>
              </w:rPr>
              <w:t>Asian</w:t>
            </w:r>
          </w:p>
        </w:tc>
        <w:tc>
          <w:tcPr>
            <w:tcW w:w="1369" w:type="dxa"/>
          </w:tcPr>
          <w:p w:rsidR="00D35A07" w:rsidRDefault="00D35A07" w:rsidP="00B073DA">
            <w:pPr>
              <w:rPr>
                <w:b/>
              </w:rPr>
            </w:pPr>
            <w:r>
              <w:rPr>
                <w:b/>
              </w:rPr>
              <w:t>Mixed</w:t>
            </w:r>
          </w:p>
        </w:tc>
        <w:tc>
          <w:tcPr>
            <w:tcW w:w="1370" w:type="dxa"/>
          </w:tcPr>
          <w:p w:rsidR="00D35A07" w:rsidRDefault="00D35A07" w:rsidP="00B073DA">
            <w:pPr>
              <w:rPr>
                <w:b/>
              </w:rPr>
            </w:pPr>
            <w:r>
              <w:rPr>
                <w:b/>
              </w:rPr>
              <w:t>Other</w:t>
            </w:r>
          </w:p>
        </w:tc>
      </w:tr>
      <w:tr w:rsidR="00D35A07" w:rsidTr="002C2282">
        <w:tc>
          <w:tcPr>
            <w:tcW w:w="1696" w:type="dxa"/>
          </w:tcPr>
          <w:p w:rsidR="00D35A07" w:rsidRDefault="00D35A07" w:rsidP="00B073DA">
            <w:pPr>
              <w:rPr>
                <w:b/>
              </w:rPr>
            </w:pPr>
            <w:r>
              <w:rPr>
                <w:b/>
              </w:rPr>
              <w:t>Q1</w:t>
            </w:r>
          </w:p>
        </w:tc>
        <w:tc>
          <w:tcPr>
            <w:tcW w:w="1134" w:type="dxa"/>
          </w:tcPr>
          <w:p w:rsidR="00D35A07" w:rsidRPr="00A078EC" w:rsidRDefault="00AD5273" w:rsidP="00B073DA">
            <w:r>
              <w:t>48%</w:t>
            </w:r>
          </w:p>
        </w:tc>
        <w:tc>
          <w:tcPr>
            <w:tcW w:w="1418" w:type="dxa"/>
          </w:tcPr>
          <w:p w:rsidR="00D35A07" w:rsidRPr="00A078EC" w:rsidRDefault="00AD5273" w:rsidP="00B073DA">
            <w:r>
              <w:t>37%</w:t>
            </w:r>
          </w:p>
        </w:tc>
        <w:tc>
          <w:tcPr>
            <w:tcW w:w="1228" w:type="dxa"/>
          </w:tcPr>
          <w:p w:rsidR="00D35A07" w:rsidRPr="00A078EC" w:rsidRDefault="00AD5273" w:rsidP="00B073DA">
            <w:r>
              <w:t>7%</w:t>
            </w:r>
          </w:p>
        </w:tc>
        <w:tc>
          <w:tcPr>
            <w:tcW w:w="1369" w:type="dxa"/>
          </w:tcPr>
          <w:p w:rsidR="00D35A07" w:rsidRDefault="00AD5273" w:rsidP="00B073DA">
            <w:r>
              <w:t>4%</w:t>
            </w:r>
          </w:p>
        </w:tc>
        <w:tc>
          <w:tcPr>
            <w:tcW w:w="1370" w:type="dxa"/>
          </w:tcPr>
          <w:p w:rsidR="00D35A07" w:rsidRDefault="00AD5273" w:rsidP="00B073DA">
            <w:r>
              <w:t>4%</w:t>
            </w:r>
          </w:p>
        </w:tc>
      </w:tr>
      <w:tr w:rsidR="00D35A07" w:rsidTr="002C2282">
        <w:tc>
          <w:tcPr>
            <w:tcW w:w="1696" w:type="dxa"/>
          </w:tcPr>
          <w:p w:rsidR="00D35A07" w:rsidRDefault="00D35A07" w:rsidP="00B073DA">
            <w:pPr>
              <w:rPr>
                <w:b/>
              </w:rPr>
            </w:pPr>
            <w:r>
              <w:rPr>
                <w:b/>
              </w:rPr>
              <w:t>Q2</w:t>
            </w:r>
          </w:p>
        </w:tc>
        <w:tc>
          <w:tcPr>
            <w:tcW w:w="1134" w:type="dxa"/>
          </w:tcPr>
          <w:p w:rsidR="00D35A07" w:rsidRPr="00A078EC" w:rsidRDefault="00D35A07" w:rsidP="00B073DA">
            <w:r>
              <w:t>48%</w:t>
            </w:r>
          </w:p>
        </w:tc>
        <w:tc>
          <w:tcPr>
            <w:tcW w:w="1418" w:type="dxa"/>
          </w:tcPr>
          <w:p w:rsidR="00D35A07" w:rsidRPr="00A078EC" w:rsidRDefault="00D35A07" w:rsidP="00B073DA">
            <w:r>
              <w:t>39%</w:t>
            </w:r>
          </w:p>
        </w:tc>
        <w:tc>
          <w:tcPr>
            <w:tcW w:w="1228" w:type="dxa"/>
          </w:tcPr>
          <w:p w:rsidR="00D35A07" w:rsidRPr="00A078EC" w:rsidRDefault="00D35A07" w:rsidP="00B073DA">
            <w:r>
              <w:t>5%</w:t>
            </w:r>
          </w:p>
        </w:tc>
        <w:tc>
          <w:tcPr>
            <w:tcW w:w="1369" w:type="dxa"/>
          </w:tcPr>
          <w:p w:rsidR="00D35A07" w:rsidRDefault="00D35A07" w:rsidP="00B073DA">
            <w:r>
              <w:t>4%</w:t>
            </w:r>
          </w:p>
        </w:tc>
        <w:tc>
          <w:tcPr>
            <w:tcW w:w="1370" w:type="dxa"/>
          </w:tcPr>
          <w:p w:rsidR="00D35A07" w:rsidRDefault="00D35A07" w:rsidP="00B073DA">
            <w:r>
              <w:t>4%</w:t>
            </w:r>
          </w:p>
        </w:tc>
      </w:tr>
      <w:tr w:rsidR="00D35A07" w:rsidTr="002C2282">
        <w:tc>
          <w:tcPr>
            <w:tcW w:w="1696" w:type="dxa"/>
          </w:tcPr>
          <w:p w:rsidR="00D35A07" w:rsidRDefault="00D35A07" w:rsidP="00B073DA">
            <w:pPr>
              <w:rPr>
                <w:b/>
              </w:rPr>
            </w:pPr>
            <w:r>
              <w:rPr>
                <w:b/>
              </w:rPr>
              <w:t>Q3</w:t>
            </w:r>
          </w:p>
        </w:tc>
        <w:tc>
          <w:tcPr>
            <w:tcW w:w="1134" w:type="dxa"/>
          </w:tcPr>
          <w:p w:rsidR="00D35A07" w:rsidRPr="00A078EC" w:rsidRDefault="00D35A07" w:rsidP="00B073DA">
            <w:r>
              <w:t>50%</w:t>
            </w:r>
          </w:p>
        </w:tc>
        <w:tc>
          <w:tcPr>
            <w:tcW w:w="1418" w:type="dxa"/>
          </w:tcPr>
          <w:p w:rsidR="00D35A07" w:rsidRPr="00A078EC" w:rsidRDefault="00D35A07" w:rsidP="00B073DA">
            <w:r>
              <w:t>38%</w:t>
            </w:r>
          </w:p>
        </w:tc>
        <w:tc>
          <w:tcPr>
            <w:tcW w:w="1228" w:type="dxa"/>
          </w:tcPr>
          <w:p w:rsidR="00D35A07" w:rsidRPr="00A078EC" w:rsidRDefault="00D35A07" w:rsidP="00B073DA">
            <w:r>
              <w:t>6%</w:t>
            </w:r>
          </w:p>
        </w:tc>
        <w:tc>
          <w:tcPr>
            <w:tcW w:w="1369" w:type="dxa"/>
          </w:tcPr>
          <w:p w:rsidR="00D35A07" w:rsidRPr="00A078EC" w:rsidRDefault="00D35A07" w:rsidP="00B073DA">
            <w:r>
              <w:t>3%</w:t>
            </w:r>
          </w:p>
        </w:tc>
        <w:tc>
          <w:tcPr>
            <w:tcW w:w="1370" w:type="dxa"/>
          </w:tcPr>
          <w:p w:rsidR="00D35A07" w:rsidRPr="00A078EC" w:rsidRDefault="00D35A07" w:rsidP="00B073DA">
            <w:r>
              <w:t>3%</w:t>
            </w:r>
          </w:p>
        </w:tc>
      </w:tr>
      <w:tr w:rsidR="00837805" w:rsidTr="002E7BD0">
        <w:tc>
          <w:tcPr>
            <w:tcW w:w="1696" w:type="dxa"/>
          </w:tcPr>
          <w:p w:rsidR="00837805" w:rsidRDefault="00837805" w:rsidP="00837805">
            <w:pPr>
              <w:rPr>
                <w:b/>
              </w:rPr>
            </w:pPr>
            <w:r>
              <w:rPr>
                <w:b/>
              </w:rPr>
              <w:t>Q4</w:t>
            </w:r>
          </w:p>
        </w:tc>
        <w:tc>
          <w:tcPr>
            <w:tcW w:w="1134" w:type="dxa"/>
            <w:shd w:val="clear" w:color="auto" w:fill="auto"/>
            <w:vAlign w:val="center"/>
          </w:tcPr>
          <w:p w:rsidR="00837805" w:rsidRDefault="00837805" w:rsidP="00837805">
            <w:pPr>
              <w:rPr>
                <w:rFonts w:ascii="Calibri" w:hAnsi="Calibri" w:cs="Calibri"/>
                <w:color w:val="000000"/>
              </w:rPr>
            </w:pPr>
            <w:r>
              <w:rPr>
                <w:rFonts w:ascii="Calibri" w:hAnsi="Calibri" w:cs="Calibri"/>
                <w:color w:val="000000"/>
              </w:rPr>
              <w:t>50%</w:t>
            </w:r>
          </w:p>
        </w:tc>
        <w:tc>
          <w:tcPr>
            <w:tcW w:w="1418" w:type="dxa"/>
            <w:shd w:val="clear" w:color="auto" w:fill="auto"/>
            <w:vAlign w:val="center"/>
          </w:tcPr>
          <w:p w:rsidR="00837805" w:rsidRDefault="00837805" w:rsidP="00837805">
            <w:pPr>
              <w:rPr>
                <w:rFonts w:ascii="Calibri" w:hAnsi="Calibri" w:cs="Calibri"/>
                <w:color w:val="000000"/>
              </w:rPr>
            </w:pPr>
            <w:r>
              <w:rPr>
                <w:rFonts w:ascii="Calibri" w:hAnsi="Calibri" w:cs="Calibri"/>
                <w:color w:val="000000"/>
              </w:rPr>
              <w:t>35%</w:t>
            </w:r>
          </w:p>
        </w:tc>
        <w:tc>
          <w:tcPr>
            <w:tcW w:w="1228" w:type="dxa"/>
            <w:shd w:val="clear" w:color="auto" w:fill="auto"/>
            <w:vAlign w:val="center"/>
          </w:tcPr>
          <w:p w:rsidR="00837805" w:rsidRDefault="00837805" w:rsidP="00837805">
            <w:pPr>
              <w:rPr>
                <w:rFonts w:ascii="Calibri" w:hAnsi="Calibri" w:cs="Calibri"/>
                <w:color w:val="000000"/>
              </w:rPr>
            </w:pPr>
            <w:r>
              <w:rPr>
                <w:rFonts w:ascii="Calibri" w:hAnsi="Calibri" w:cs="Calibri"/>
                <w:color w:val="000000"/>
              </w:rPr>
              <w:t>6%</w:t>
            </w:r>
          </w:p>
        </w:tc>
        <w:tc>
          <w:tcPr>
            <w:tcW w:w="1369" w:type="dxa"/>
            <w:shd w:val="clear" w:color="auto" w:fill="auto"/>
            <w:vAlign w:val="center"/>
          </w:tcPr>
          <w:p w:rsidR="00837805" w:rsidRDefault="00837805" w:rsidP="00837805">
            <w:pPr>
              <w:rPr>
                <w:rFonts w:ascii="Calibri" w:hAnsi="Calibri" w:cs="Calibri"/>
                <w:color w:val="000000"/>
              </w:rPr>
            </w:pPr>
            <w:r>
              <w:rPr>
                <w:rFonts w:ascii="Calibri" w:hAnsi="Calibri" w:cs="Calibri"/>
                <w:color w:val="000000"/>
              </w:rPr>
              <w:t>4%</w:t>
            </w:r>
          </w:p>
        </w:tc>
        <w:tc>
          <w:tcPr>
            <w:tcW w:w="1370" w:type="dxa"/>
            <w:shd w:val="clear" w:color="auto" w:fill="auto"/>
            <w:vAlign w:val="center"/>
          </w:tcPr>
          <w:p w:rsidR="00837805" w:rsidRDefault="00837805" w:rsidP="00837805">
            <w:pPr>
              <w:rPr>
                <w:rFonts w:ascii="Calibri" w:hAnsi="Calibri" w:cs="Calibri"/>
                <w:color w:val="000000"/>
              </w:rPr>
            </w:pPr>
            <w:r>
              <w:rPr>
                <w:rFonts w:ascii="Calibri" w:hAnsi="Calibri" w:cs="Calibri"/>
                <w:color w:val="000000"/>
              </w:rPr>
              <w:t>5%</w:t>
            </w:r>
          </w:p>
        </w:tc>
      </w:tr>
      <w:tr w:rsidR="00837805" w:rsidTr="002E7BD0">
        <w:tc>
          <w:tcPr>
            <w:tcW w:w="1696" w:type="dxa"/>
            <w:shd w:val="clear" w:color="auto" w:fill="FFFF00"/>
          </w:tcPr>
          <w:p w:rsidR="00837805" w:rsidRDefault="00837805" w:rsidP="00837805">
            <w:pPr>
              <w:rPr>
                <w:b/>
              </w:rPr>
            </w:pPr>
            <w:r>
              <w:rPr>
                <w:b/>
              </w:rPr>
              <w:t>Average</w:t>
            </w:r>
          </w:p>
        </w:tc>
        <w:tc>
          <w:tcPr>
            <w:tcW w:w="1134" w:type="dxa"/>
            <w:shd w:val="clear" w:color="auto" w:fill="FFFF00"/>
            <w:vAlign w:val="center"/>
          </w:tcPr>
          <w:p w:rsidR="00837805" w:rsidRDefault="00837805" w:rsidP="00837805">
            <w:pPr>
              <w:rPr>
                <w:rFonts w:ascii="Calibri" w:hAnsi="Calibri" w:cs="Calibri"/>
                <w:color w:val="000000"/>
              </w:rPr>
            </w:pPr>
            <w:r>
              <w:rPr>
                <w:rFonts w:ascii="Calibri" w:hAnsi="Calibri" w:cs="Calibri"/>
                <w:color w:val="000000"/>
              </w:rPr>
              <w:t>49%</w:t>
            </w:r>
          </w:p>
        </w:tc>
        <w:tc>
          <w:tcPr>
            <w:tcW w:w="1418" w:type="dxa"/>
            <w:shd w:val="clear" w:color="auto" w:fill="FFFF00"/>
            <w:vAlign w:val="center"/>
          </w:tcPr>
          <w:p w:rsidR="00837805" w:rsidRDefault="00837805" w:rsidP="00837805">
            <w:pPr>
              <w:rPr>
                <w:rFonts w:ascii="Calibri" w:hAnsi="Calibri" w:cs="Calibri"/>
                <w:color w:val="000000"/>
              </w:rPr>
            </w:pPr>
            <w:r>
              <w:rPr>
                <w:rFonts w:ascii="Calibri" w:hAnsi="Calibri" w:cs="Calibri"/>
                <w:color w:val="000000"/>
              </w:rPr>
              <w:t>37%</w:t>
            </w:r>
          </w:p>
        </w:tc>
        <w:tc>
          <w:tcPr>
            <w:tcW w:w="1228" w:type="dxa"/>
            <w:shd w:val="clear" w:color="auto" w:fill="FFFF00"/>
            <w:vAlign w:val="center"/>
          </w:tcPr>
          <w:p w:rsidR="00837805" w:rsidRDefault="00837805" w:rsidP="00837805">
            <w:pPr>
              <w:rPr>
                <w:rFonts w:ascii="Calibri" w:hAnsi="Calibri" w:cs="Calibri"/>
                <w:color w:val="000000"/>
              </w:rPr>
            </w:pPr>
            <w:r>
              <w:rPr>
                <w:rFonts w:ascii="Calibri" w:hAnsi="Calibri" w:cs="Calibri"/>
                <w:color w:val="000000"/>
              </w:rPr>
              <w:t>6%</w:t>
            </w:r>
          </w:p>
        </w:tc>
        <w:tc>
          <w:tcPr>
            <w:tcW w:w="1369" w:type="dxa"/>
            <w:shd w:val="clear" w:color="auto" w:fill="FFFF00"/>
            <w:vAlign w:val="center"/>
          </w:tcPr>
          <w:p w:rsidR="00837805" w:rsidRDefault="00837805" w:rsidP="00837805">
            <w:pPr>
              <w:rPr>
                <w:rFonts w:ascii="Calibri" w:hAnsi="Calibri" w:cs="Calibri"/>
                <w:color w:val="000000"/>
              </w:rPr>
            </w:pPr>
            <w:r>
              <w:rPr>
                <w:rFonts w:ascii="Calibri" w:hAnsi="Calibri" w:cs="Calibri"/>
                <w:color w:val="000000"/>
              </w:rPr>
              <w:t>4%</w:t>
            </w:r>
          </w:p>
        </w:tc>
        <w:tc>
          <w:tcPr>
            <w:tcW w:w="1370" w:type="dxa"/>
            <w:shd w:val="clear" w:color="auto" w:fill="FFFF00"/>
            <w:vAlign w:val="center"/>
          </w:tcPr>
          <w:p w:rsidR="00837805" w:rsidRDefault="00837805" w:rsidP="00837805">
            <w:pPr>
              <w:rPr>
                <w:rFonts w:ascii="Calibri" w:hAnsi="Calibri" w:cs="Calibri"/>
                <w:color w:val="000000"/>
              </w:rPr>
            </w:pPr>
            <w:r>
              <w:rPr>
                <w:rFonts w:ascii="Calibri" w:hAnsi="Calibri" w:cs="Calibri"/>
                <w:color w:val="000000"/>
              </w:rPr>
              <w:t>4%</w:t>
            </w:r>
          </w:p>
        </w:tc>
      </w:tr>
      <w:tr w:rsidR="00824512" w:rsidTr="002E7BD0">
        <w:tc>
          <w:tcPr>
            <w:tcW w:w="1696" w:type="dxa"/>
          </w:tcPr>
          <w:p w:rsidR="00824512" w:rsidRDefault="00824512" w:rsidP="00B073DA">
            <w:pPr>
              <w:rPr>
                <w:b/>
              </w:rPr>
            </w:pPr>
            <w:r>
              <w:rPr>
                <w:b/>
              </w:rPr>
              <w:t>PCP clients</w:t>
            </w:r>
          </w:p>
        </w:tc>
        <w:tc>
          <w:tcPr>
            <w:tcW w:w="1134" w:type="dxa"/>
            <w:shd w:val="clear" w:color="auto" w:fill="auto"/>
          </w:tcPr>
          <w:p w:rsidR="00824512" w:rsidRPr="00A078EC" w:rsidRDefault="00370755" w:rsidP="00B073DA">
            <w:r>
              <w:t>46%</w:t>
            </w:r>
          </w:p>
        </w:tc>
        <w:tc>
          <w:tcPr>
            <w:tcW w:w="1418" w:type="dxa"/>
            <w:shd w:val="clear" w:color="auto" w:fill="auto"/>
          </w:tcPr>
          <w:p w:rsidR="00824512" w:rsidRPr="00A078EC" w:rsidRDefault="00370755" w:rsidP="00B073DA">
            <w:r>
              <w:t>40%</w:t>
            </w:r>
          </w:p>
        </w:tc>
        <w:tc>
          <w:tcPr>
            <w:tcW w:w="1228" w:type="dxa"/>
            <w:shd w:val="clear" w:color="auto" w:fill="auto"/>
          </w:tcPr>
          <w:p w:rsidR="00824512" w:rsidRPr="00A078EC" w:rsidRDefault="00370755" w:rsidP="00B073DA">
            <w:r>
              <w:t>7%</w:t>
            </w:r>
          </w:p>
        </w:tc>
        <w:tc>
          <w:tcPr>
            <w:tcW w:w="1369" w:type="dxa"/>
            <w:shd w:val="clear" w:color="auto" w:fill="auto"/>
          </w:tcPr>
          <w:p w:rsidR="00824512" w:rsidRPr="00A078EC" w:rsidRDefault="00370755" w:rsidP="00B073DA">
            <w:r>
              <w:t>5%</w:t>
            </w:r>
          </w:p>
        </w:tc>
        <w:tc>
          <w:tcPr>
            <w:tcW w:w="1370" w:type="dxa"/>
            <w:shd w:val="clear" w:color="auto" w:fill="auto"/>
          </w:tcPr>
          <w:p w:rsidR="00370755" w:rsidRPr="00A078EC" w:rsidRDefault="00370755" w:rsidP="00B073DA">
            <w:r>
              <w:t>3%</w:t>
            </w:r>
          </w:p>
        </w:tc>
      </w:tr>
      <w:tr w:rsidR="00824512" w:rsidTr="002E7BD0">
        <w:tc>
          <w:tcPr>
            <w:tcW w:w="1696" w:type="dxa"/>
          </w:tcPr>
          <w:p w:rsidR="00824512" w:rsidRDefault="00824512" w:rsidP="00B073DA">
            <w:pPr>
              <w:rPr>
                <w:b/>
              </w:rPr>
            </w:pPr>
            <w:r>
              <w:rPr>
                <w:b/>
              </w:rPr>
              <w:t>Lewisham 2020</w:t>
            </w:r>
            <w:r w:rsidR="00166862">
              <w:rPr>
                <w:rStyle w:val="FootnoteReference"/>
                <w:rFonts w:cstheme="minorHAnsi"/>
              </w:rPr>
              <w:footnoteReference w:id="2"/>
            </w:r>
          </w:p>
        </w:tc>
        <w:tc>
          <w:tcPr>
            <w:tcW w:w="1134" w:type="dxa"/>
            <w:shd w:val="clear" w:color="auto" w:fill="auto"/>
          </w:tcPr>
          <w:p w:rsidR="00824512" w:rsidRPr="00A078EC" w:rsidRDefault="0076123E" w:rsidP="00B073DA">
            <w:r>
              <w:t>52%</w:t>
            </w:r>
          </w:p>
        </w:tc>
        <w:tc>
          <w:tcPr>
            <w:tcW w:w="1418" w:type="dxa"/>
            <w:shd w:val="clear" w:color="auto" w:fill="auto"/>
          </w:tcPr>
          <w:p w:rsidR="00824512" w:rsidRPr="00A078EC" w:rsidRDefault="00303E0D" w:rsidP="00B073DA">
            <w:r>
              <w:t>26%</w:t>
            </w:r>
          </w:p>
        </w:tc>
        <w:tc>
          <w:tcPr>
            <w:tcW w:w="1228" w:type="dxa"/>
            <w:shd w:val="clear" w:color="auto" w:fill="auto"/>
          </w:tcPr>
          <w:p w:rsidR="00824512" w:rsidRPr="00A078EC" w:rsidRDefault="00303E0D" w:rsidP="00B073DA">
            <w:r>
              <w:t>11%</w:t>
            </w:r>
          </w:p>
        </w:tc>
        <w:tc>
          <w:tcPr>
            <w:tcW w:w="1369" w:type="dxa"/>
            <w:shd w:val="clear" w:color="auto" w:fill="auto"/>
          </w:tcPr>
          <w:p w:rsidR="00824512" w:rsidRPr="00A078EC" w:rsidRDefault="00303E0D" w:rsidP="00B073DA">
            <w:r>
              <w:t>8%</w:t>
            </w:r>
          </w:p>
        </w:tc>
        <w:tc>
          <w:tcPr>
            <w:tcW w:w="1370" w:type="dxa"/>
            <w:shd w:val="clear" w:color="auto" w:fill="auto"/>
          </w:tcPr>
          <w:p w:rsidR="00824512" w:rsidRPr="00A078EC" w:rsidRDefault="00303E0D" w:rsidP="00B073DA">
            <w:r>
              <w:t>3%</w:t>
            </w:r>
          </w:p>
        </w:tc>
      </w:tr>
    </w:tbl>
    <w:p w:rsidR="009F68FE" w:rsidRDefault="009F68FE" w:rsidP="00AD5273"/>
    <w:p w:rsidR="00166862" w:rsidRDefault="00166862" w:rsidP="00AD5273">
      <w:r>
        <w:rPr>
          <w:noProof/>
          <w:lang w:eastAsia="en-GB"/>
        </w:rPr>
        <w:drawing>
          <wp:inline distT="0" distB="0" distL="0" distR="0" wp14:anchorId="45CB7911" wp14:editId="29F0534D">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02AF" w:rsidRDefault="002E7BD0" w:rsidP="00AD5273">
      <w:r>
        <w:lastRenderedPageBreak/>
        <w:t>The above shows that CCL’s clients are slightly less White than the Lewisham borough make up, which is likely to reflect health and wellbeing inequalities between ethnicities.</w:t>
      </w:r>
    </w:p>
    <w:p w:rsidR="00E54CC2" w:rsidRDefault="00EC02AF" w:rsidP="00AD5273">
      <w:pPr>
        <w:rPr>
          <w:b/>
        </w:rPr>
      </w:pPr>
      <w:r>
        <w:rPr>
          <w:rFonts w:cstheme="minorHAnsi"/>
        </w:rPr>
        <w:t>●</w:t>
      </w:r>
      <w:r>
        <w:t xml:space="preserve"> </w:t>
      </w:r>
      <w:r w:rsidRPr="00EC02AF">
        <w:rPr>
          <w:b/>
        </w:rPr>
        <w:t>Age</w:t>
      </w:r>
      <w:r w:rsidR="00E86A87">
        <w:rPr>
          <w:b/>
        </w:rPr>
        <w:t xml:space="preserve"> Range </w:t>
      </w:r>
    </w:p>
    <w:tbl>
      <w:tblPr>
        <w:tblStyle w:val="TableGrid"/>
        <w:tblW w:w="10519" w:type="dxa"/>
        <w:jc w:val="center"/>
        <w:tblLayout w:type="fixed"/>
        <w:tblLook w:val="04A0" w:firstRow="1" w:lastRow="0" w:firstColumn="1" w:lastColumn="0" w:noHBand="0" w:noVBand="1"/>
      </w:tblPr>
      <w:tblGrid>
        <w:gridCol w:w="1741"/>
        <w:gridCol w:w="551"/>
        <w:gridCol w:w="597"/>
        <w:gridCol w:w="551"/>
        <w:gridCol w:w="597"/>
        <w:gridCol w:w="551"/>
        <w:gridCol w:w="597"/>
        <w:gridCol w:w="551"/>
        <w:gridCol w:w="597"/>
        <w:gridCol w:w="551"/>
        <w:gridCol w:w="597"/>
        <w:gridCol w:w="594"/>
        <w:gridCol w:w="709"/>
        <w:gridCol w:w="926"/>
        <w:gridCol w:w="809"/>
      </w:tblGrid>
      <w:tr w:rsidR="00824512" w:rsidTr="002E7BD0">
        <w:trPr>
          <w:trHeight w:val="240"/>
          <w:jc w:val="center"/>
        </w:trPr>
        <w:tc>
          <w:tcPr>
            <w:tcW w:w="1741" w:type="dxa"/>
          </w:tcPr>
          <w:p w:rsidR="00824512" w:rsidRDefault="00824512" w:rsidP="00E54CC2">
            <w:pPr>
              <w:jc w:val="center"/>
            </w:pPr>
          </w:p>
        </w:tc>
        <w:tc>
          <w:tcPr>
            <w:tcW w:w="1148" w:type="dxa"/>
            <w:gridSpan w:val="2"/>
          </w:tcPr>
          <w:p w:rsidR="00824512" w:rsidRPr="00E54CC2" w:rsidRDefault="00824512" w:rsidP="00E54CC2">
            <w:pPr>
              <w:jc w:val="center"/>
              <w:rPr>
                <w:b/>
              </w:rPr>
            </w:pPr>
            <w:r w:rsidRPr="00E54CC2">
              <w:rPr>
                <w:b/>
              </w:rPr>
              <w:t>Q1</w:t>
            </w:r>
          </w:p>
        </w:tc>
        <w:tc>
          <w:tcPr>
            <w:tcW w:w="1148" w:type="dxa"/>
            <w:gridSpan w:val="2"/>
          </w:tcPr>
          <w:p w:rsidR="00824512" w:rsidRPr="00E54CC2" w:rsidRDefault="00824512" w:rsidP="00E54CC2">
            <w:pPr>
              <w:jc w:val="center"/>
              <w:rPr>
                <w:b/>
              </w:rPr>
            </w:pPr>
            <w:r w:rsidRPr="00E54CC2">
              <w:rPr>
                <w:b/>
              </w:rPr>
              <w:t>Q2</w:t>
            </w:r>
          </w:p>
        </w:tc>
        <w:tc>
          <w:tcPr>
            <w:tcW w:w="1148" w:type="dxa"/>
            <w:gridSpan w:val="2"/>
          </w:tcPr>
          <w:p w:rsidR="00824512" w:rsidRPr="00E54CC2" w:rsidRDefault="00824512" w:rsidP="00E54CC2">
            <w:pPr>
              <w:jc w:val="center"/>
              <w:rPr>
                <w:b/>
              </w:rPr>
            </w:pPr>
            <w:r w:rsidRPr="00E54CC2">
              <w:rPr>
                <w:b/>
              </w:rPr>
              <w:t>Q3</w:t>
            </w:r>
          </w:p>
        </w:tc>
        <w:tc>
          <w:tcPr>
            <w:tcW w:w="1148" w:type="dxa"/>
            <w:gridSpan w:val="2"/>
            <w:shd w:val="clear" w:color="auto" w:fill="auto"/>
          </w:tcPr>
          <w:p w:rsidR="00824512" w:rsidRPr="00E54CC2" w:rsidRDefault="00824512" w:rsidP="00E54CC2">
            <w:pPr>
              <w:jc w:val="center"/>
              <w:rPr>
                <w:b/>
              </w:rPr>
            </w:pPr>
            <w:r w:rsidRPr="00E54CC2">
              <w:rPr>
                <w:b/>
              </w:rPr>
              <w:t>Q4</w:t>
            </w:r>
          </w:p>
        </w:tc>
        <w:tc>
          <w:tcPr>
            <w:tcW w:w="1148" w:type="dxa"/>
            <w:gridSpan w:val="2"/>
            <w:shd w:val="clear" w:color="auto" w:fill="FFFF00"/>
          </w:tcPr>
          <w:p w:rsidR="00824512" w:rsidRPr="00E54CC2" w:rsidRDefault="00824512" w:rsidP="00AD5273">
            <w:pPr>
              <w:rPr>
                <w:b/>
              </w:rPr>
            </w:pPr>
            <w:r w:rsidRPr="00E54CC2">
              <w:rPr>
                <w:b/>
              </w:rPr>
              <w:t>Annual total</w:t>
            </w:r>
          </w:p>
        </w:tc>
        <w:tc>
          <w:tcPr>
            <w:tcW w:w="1303" w:type="dxa"/>
            <w:gridSpan w:val="2"/>
            <w:shd w:val="clear" w:color="auto" w:fill="auto"/>
          </w:tcPr>
          <w:p w:rsidR="00824512" w:rsidRDefault="00824512" w:rsidP="00AD5273">
            <w:pPr>
              <w:rPr>
                <w:b/>
              </w:rPr>
            </w:pPr>
            <w:r>
              <w:rPr>
                <w:b/>
              </w:rPr>
              <w:t>PCP clients</w:t>
            </w:r>
          </w:p>
        </w:tc>
        <w:tc>
          <w:tcPr>
            <w:tcW w:w="1735" w:type="dxa"/>
            <w:gridSpan w:val="2"/>
            <w:shd w:val="clear" w:color="auto" w:fill="auto"/>
          </w:tcPr>
          <w:p w:rsidR="00824512" w:rsidRPr="00E54CC2" w:rsidRDefault="00824512" w:rsidP="00AD5273">
            <w:pPr>
              <w:rPr>
                <w:b/>
              </w:rPr>
            </w:pPr>
            <w:r>
              <w:rPr>
                <w:b/>
              </w:rPr>
              <w:t>Lewisham in 2020</w:t>
            </w:r>
          </w:p>
        </w:tc>
      </w:tr>
      <w:tr w:rsidR="0053182E" w:rsidTr="002E7BD0">
        <w:trPr>
          <w:trHeight w:val="225"/>
          <w:jc w:val="center"/>
        </w:trPr>
        <w:tc>
          <w:tcPr>
            <w:tcW w:w="1741" w:type="dxa"/>
          </w:tcPr>
          <w:p w:rsidR="0053182E" w:rsidRPr="00E05A2C" w:rsidRDefault="0053182E" w:rsidP="0053182E">
            <w:pPr>
              <w:jc w:val="center"/>
              <w:rPr>
                <w:b/>
                <w:sz w:val="20"/>
                <w:szCs w:val="20"/>
              </w:rPr>
            </w:pPr>
            <w:r w:rsidRPr="00E05A2C">
              <w:rPr>
                <w:b/>
                <w:sz w:val="20"/>
                <w:szCs w:val="20"/>
              </w:rPr>
              <w:t>Clients aged 18-29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60</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6%</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61</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6%</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57</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6%</w:t>
            </w:r>
          </w:p>
        </w:tc>
        <w:tc>
          <w:tcPr>
            <w:tcW w:w="551" w:type="dxa"/>
            <w:shd w:val="clear" w:color="auto" w:fill="auto"/>
          </w:tcPr>
          <w:p w:rsidR="0053182E" w:rsidRPr="006F1964" w:rsidRDefault="0053182E" w:rsidP="0053182E">
            <w:r w:rsidRPr="006F1964">
              <w:t>57</w:t>
            </w:r>
          </w:p>
        </w:tc>
        <w:tc>
          <w:tcPr>
            <w:tcW w:w="597" w:type="dxa"/>
            <w:shd w:val="clear" w:color="auto" w:fill="auto"/>
          </w:tcPr>
          <w:p w:rsidR="0053182E" w:rsidRPr="006F1964" w:rsidRDefault="0053182E" w:rsidP="0053182E">
            <w:r w:rsidRPr="006F1964">
              <w:t>6%</w:t>
            </w:r>
          </w:p>
        </w:tc>
        <w:tc>
          <w:tcPr>
            <w:tcW w:w="551" w:type="dxa"/>
            <w:shd w:val="clear" w:color="auto" w:fill="FFFF00"/>
          </w:tcPr>
          <w:p w:rsidR="0053182E" w:rsidRPr="006F1964" w:rsidRDefault="0053182E" w:rsidP="0053182E">
            <w:r w:rsidRPr="006F1964">
              <w:t>235</w:t>
            </w:r>
          </w:p>
        </w:tc>
        <w:tc>
          <w:tcPr>
            <w:tcW w:w="597" w:type="dxa"/>
            <w:shd w:val="clear" w:color="auto" w:fill="FFFF00"/>
          </w:tcPr>
          <w:p w:rsidR="0053182E" w:rsidRPr="006F1964" w:rsidRDefault="0053182E" w:rsidP="0053182E">
            <w:r w:rsidRPr="006F1964">
              <w:t>6%</w:t>
            </w:r>
          </w:p>
        </w:tc>
        <w:tc>
          <w:tcPr>
            <w:tcW w:w="594" w:type="dxa"/>
            <w:shd w:val="clear" w:color="auto" w:fill="auto"/>
          </w:tcPr>
          <w:p w:rsidR="0053182E" w:rsidRPr="006F1964" w:rsidRDefault="0053182E" w:rsidP="0053182E">
            <w:r w:rsidRPr="006F1964">
              <w:t>33</w:t>
            </w:r>
          </w:p>
        </w:tc>
        <w:tc>
          <w:tcPr>
            <w:tcW w:w="709" w:type="dxa"/>
            <w:shd w:val="clear" w:color="auto" w:fill="auto"/>
          </w:tcPr>
          <w:p w:rsidR="0053182E" w:rsidRPr="006F1964" w:rsidRDefault="0053182E" w:rsidP="0053182E">
            <w:r w:rsidRPr="006F1964">
              <w:t>7%</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45,073</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14.6</w:t>
            </w:r>
            <w:r>
              <w:rPr>
                <w:rFonts w:ascii="Calibri" w:eastAsia="Times New Roman" w:hAnsi="Calibri" w:cs="Calibri"/>
                <w:color w:val="000000"/>
                <w:lang w:eastAsia="en-GB"/>
              </w:rPr>
              <w:t>%</w:t>
            </w:r>
          </w:p>
        </w:tc>
      </w:tr>
      <w:tr w:rsidR="0053182E" w:rsidTr="002E7BD0">
        <w:trPr>
          <w:trHeight w:val="240"/>
          <w:jc w:val="center"/>
        </w:trPr>
        <w:tc>
          <w:tcPr>
            <w:tcW w:w="1741" w:type="dxa"/>
          </w:tcPr>
          <w:p w:rsidR="0053182E" w:rsidRPr="00E54CC2" w:rsidRDefault="0053182E" w:rsidP="0053182E">
            <w:pPr>
              <w:jc w:val="center"/>
              <w:rPr>
                <w:b/>
              </w:rPr>
            </w:pPr>
            <w:r w:rsidRPr="00E54CC2">
              <w:rPr>
                <w:b/>
              </w:rPr>
              <w:t>30-39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83</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8%</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98</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94</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10%</w:t>
            </w:r>
          </w:p>
        </w:tc>
        <w:tc>
          <w:tcPr>
            <w:tcW w:w="551" w:type="dxa"/>
            <w:shd w:val="clear" w:color="auto" w:fill="auto"/>
          </w:tcPr>
          <w:p w:rsidR="0053182E" w:rsidRPr="006F1964" w:rsidRDefault="0053182E" w:rsidP="0053182E">
            <w:r w:rsidRPr="006F1964">
              <w:t>98</w:t>
            </w:r>
          </w:p>
        </w:tc>
        <w:tc>
          <w:tcPr>
            <w:tcW w:w="597" w:type="dxa"/>
            <w:shd w:val="clear" w:color="auto" w:fill="auto"/>
          </w:tcPr>
          <w:p w:rsidR="0053182E" w:rsidRPr="006F1964" w:rsidRDefault="0053182E" w:rsidP="0053182E">
            <w:r w:rsidRPr="006F1964">
              <w:t>10%</w:t>
            </w:r>
          </w:p>
        </w:tc>
        <w:tc>
          <w:tcPr>
            <w:tcW w:w="551" w:type="dxa"/>
            <w:shd w:val="clear" w:color="auto" w:fill="FFFF00"/>
          </w:tcPr>
          <w:p w:rsidR="0053182E" w:rsidRPr="006F1964" w:rsidRDefault="0053182E" w:rsidP="0053182E">
            <w:r w:rsidRPr="006F1964">
              <w:t>373</w:t>
            </w:r>
          </w:p>
        </w:tc>
        <w:tc>
          <w:tcPr>
            <w:tcW w:w="597" w:type="dxa"/>
            <w:shd w:val="clear" w:color="auto" w:fill="FFFF00"/>
          </w:tcPr>
          <w:p w:rsidR="0053182E" w:rsidRPr="006F1964" w:rsidRDefault="0053182E" w:rsidP="0053182E">
            <w:r w:rsidRPr="006F1964">
              <w:t>9%</w:t>
            </w:r>
          </w:p>
        </w:tc>
        <w:tc>
          <w:tcPr>
            <w:tcW w:w="594" w:type="dxa"/>
            <w:shd w:val="clear" w:color="auto" w:fill="auto"/>
          </w:tcPr>
          <w:p w:rsidR="0053182E" w:rsidRPr="006F1964" w:rsidRDefault="0053182E" w:rsidP="0053182E">
            <w:r w:rsidRPr="006F1964">
              <w:t>36</w:t>
            </w:r>
          </w:p>
        </w:tc>
        <w:tc>
          <w:tcPr>
            <w:tcW w:w="709" w:type="dxa"/>
            <w:shd w:val="clear" w:color="auto" w:fill="auto"/>
          </w:tcPr>
          <w:p w:rsidR="0053182E" w:rsidRPr="006F1964" w:rsidRDefault="0053182E" w:rsidP="0053182E">
            <w:r w:rsidRPr="006F1964">
              <w:t>7%</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61,164</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19.8</w:t>
            </w:r>
            <w:r>
              <w:rPr>
                <w:rFonts w:ascii="Calibri" w:eastAsia="Times New Roman" w:hAnsi="Calibri" w:cs="Calibri"/>
                <w:color w:val="000000"/>
                <w:lang w:eastAsia="en-GB"/>
              </w:rPr>
              <w:t>%</w:t>
            </w:r>
          </w:p>
        </w:tc>
      </w:tr>
      <w:tr w:rsidR="0053182E" w:rsidTr="002E7BD0">
        <w:trPr>
          <w:trHeight w:val="240"/>
          <w:jc w:val="center"/>
        </w:trPr>
        <w:tc>
          <w:tcPr>
            <w:tcW w:w="1741" w:type="dxa"/>
          </w:tcPr>
          <w:p w:rsidR="0053182E" w:rsidRPr="00E54CC2" w:rsidRDefault="0053182E" w:rsidP="0053182E">
            <w:pPr>
              <w:jc w:val="center"/>
              <w:rPr>
                <w:b/>
              </w:rPr>
            </w:pPr>
            <w:r w:rsidRPr="00E54CC2">
              <w:rPr>
                <w:b/>
              </w:rPr>
              <w:t>40-49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142</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13%</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123</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12%</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116</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12%</w:t>
            </w:r>
          </w:p>
        </w:tc>
        <w:tc>
          <w:tcPr>
            <w:tcW w:w="551" w:type="dxa"/>
            <w:shd w:val="clear" w:color="auto" w:fill="auto"/>
          </w:tcPr>
          <w:p w:rsidR="0053182E" w:rsidRPr="006F1964" w:rsidRDefault="0053182E" w:rsidP="0053182E">
            <w:r w:rsidRPr="006F1964">
              <w:t>57</w:t>
            </w:r>
          </w:p>
        </w:tc>
        <w:tc>
          <w:tcPr>
            <w:tcW w:w="597" w:type="dxa"/>
            <w:shd w:val="clear" w:color="auto" w:fill="auto"/>
          </w:tcPr>
          <w:p w:rsidR="0053182E" w:rsidRPr="006F1964" w:rsidRDefault="0053182E" w:rsidP="0053182E">
            <w:r w:rsidRPr="006F1964">
              <w:t>6%</w:t>
            </w:r>
          </w:p>
        </w:tc>
        <w:tc>
          <w:tcPr>
            <w:tcW w:w="551" w:type="dxa"/>
            <w:shd w:val="clear" w:color="auto" w:fill="FFFF00"/>
          </w:tcPr>
          <w:p w:rsidR="0053182E" w:rsidRPr="006F1964" w:rsidRDefault="0053182E" w:rsidP="0053182E">
            <w:r w:rsidRPr="006F1964">
              <w:t>438</w:t>
            </w:r>
          </w:p>
        </w:tc>
        <w:tc>
          <w:tcPr>
            <w:tcW w:w="597" w:type="dxa"/>
            <w:shd w:val="clear" w:color="auto" w:fill="FFFF00"/>
          </w:tcPr>
          <w:p w:rsidR="0053182E" w:rsidRPr="006F1964" w:rsidRDefault="0053182E" w:rsidP="0053182E">
            <w:r w:rsidRPr="006F1964">
              <w:t>11%</w:t>
            </w:r>
          </w:p>
        </w:tc>
        <w:tc>
          <w:tcPr>
            <w:tcW w:w="594" w:type="dxa"/>
            <w:shd w:val="clear" w:color="auto" w:fill="auto"/>
          </w:tcPr>
          <w:p w:rsidR="0053182E" w:rsidRPr="006F1964" w:rsidRDefault="0053182E" w:rsidP="0053182E">
            <w:r w:rsidRPr="006F1964">
              <w:t>56</w:t>
            </w:r>
          </w:p>
        </w:tc>
        <w:tc>
          <w:tcPr>
            <w:tcW w:w="709" w:type="dxa"/>
            <w:shd w:val="clear" w:color="auto" w:fill="auto"/>
          </w:tcPr>
          <w:p w:rsidR="0053182E" w:rsidRPr="006F1964" w:rsidRDefault="0053182E" w:rsidP="0053182E">
            <w:r w:rsidRPr="006F1964">
              <w:t>11%</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47,279</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15.4</w:t>
            </w:r>
            <w:r>
              <w:rPr>
                <w:rFonts w:ascii="Calibri" w:eastAsia="Times New Roman" w:hAnsi="Calibri" w:cs="Calibri"/>
                <w:color w:val="000000"/>
                <w:lang w:eastAsia="en-GB"/>
              </w:rPr>
              <w:t>%</w:t>
            </w:r>
          </w:p>
        </w:tc>
      </w:tr>
      <w:tr w:rsidR="0053182E" w:rsidTr="002E7BD0">
        <w:trPr>
          <w:trHeight w:val="225"/>
          <w:jc w:val="center"/>
        </w:trPr>
        <w:tc>
          <w:tcPr>
            <w:tcW w:w="1741" w:type="dxa"/>
          </w:tcPr>
          <w:p w:rsidR="0053182E" w:rsidRPr="00E54CC2" w:rsidRDefault="0053182E" w:rsidP="0053182E">
            <w:pPr>
              <w:jc w:val="center"/>
              <w:rPr>
                <w:b/>
              </w:rPr>
            </w:pPr>
            <w:r w:rsidRPr="00E54CC2">
              <w:rPr>
                <w:b/>
              </w:rPr>
              <w:t>50-59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171</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16%</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176</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16%</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170</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18%</w:t>
            </w:r>
          </w:p>
        </w:tc>
        <w:tc>
          <w:tcPr>
            <w:tcW w:w="551" w:type="dxa"/>
            <w:shd w:val="clear" w:color="auto" w:fill="auto"/>
          </w:tcPr>
          <w:p w:rsidR="0053182E" w:rsidRPr="006F1964" w:rsidRDefault="0053182E" w:rsidP="0053182E">
            <w:r w:rsidRPr="006F1964">
              <w:t>165</w:t>
            </w:r>
          </w:p>
        </w:tc>
        <w:tc>
          <w:tcPr>
            <w:tcW w:w="597" w:type="dxa"/>
            <w:shd w:val="clear" w:color="auto" w:fill="auto"/>
          </w:tcPr>
          <w:p w:rsidR="0053182E" w:rsidRPr="006F1964" w:rsidRDefault="0053182E" w:rsidP="0053182E">
            <w:r w:rsidRPr="006F1964">
              <w:t>17%</w:t>
            </w:r>
          </w:p>
        </w:tc>
        <w:tc>
          <w:tcPr>
            <w:tcW w:w="551" w:type="dxa"/>
            <w:shd w:val="clear" w:color="auto" w:fill="FFFF00"/>
          </w:tcPr>
          <w:p w:rsidR="0053182E" w:rsidRPr="006F1964" w:rsidRDefault="0053182E" w:rsidP="0053182E">
            <w:r w:rsidRPr="006F1964">
              <w:t>682</w:t>
            </w:r>
          </w:p>
        </w:tc>
        <w:tc>
          <w:tcPr>
            <w:tcW w:w="597" w:type="dxa"/>
            <w:shd w:val="clear" w:color="auto" w:fill="FFFF00"/>
          </w:tcPr>
          <w:p w:rsidR="0053182E" w:rsidRPr="006F1964" w:rsidRDefault="0053182E" w:rsidP="0053182E">
            <w:r w:rsidRPr="006F1964">
              <w:t>17%</w:t>
            </w:r>
          </w:p>
        </w:tc>
        <w:tc>
          <w:tcPr>
            <w:tcW w:w="594" w:type="dxa"/>
            <w:shd w:val="clear" w:color="auto" w:fill="auto"/>
          </w:tcPr>
          <w:p w:rsidR="0053182E" w:rsidRPr="006F1964" w:rsidRDefault="0053182E" w:rsidP="0053182E">
            <w:r w:rsidRPr="006F1964">
              <w:t>82</w:t>
            </w:r>
          </w:p>
        </w:tc>
        <w:tc>
          <w:tcPr>
            <w:tcW w:w="709" w:type="dxa"/>
            <w:shd w:val="clear" w:color="auto" w:fill="auto"/>
          </w:tcPr>
          <w:p w:rsidR="0053182E" w:rsidRPr="006F1964" w:rsidRDefault="0053182E" w:rsidP="0053182E">
            <w:r w:rsidRPr="006F1964">
              <w:t>16%</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37,327</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12.1</w:t>
            </w:r>
            <w:r>
              <w:rPr>
                <w:rFonts w:ascii="Calibri" w:eastAsia="Times New Roman" w:hAnsi="Calibri" w:cs="Calibri"/>
                <w:color w:val="000000"/>
                <w:lang w:eastAsia="en-GB"/>
              </w:rPr>
              <w:t>%</w:t>
            </w:r>
          </w:p>
        </w:tc>
      </w:tr>
      <w:tr w:rsidR="0053182E" w:rsidTr="002E7BD0">
        <w:trPr>
          <w:trHeight w:val="240"/>
          <w:jc w:val="center"/>
        </w:trPr>
        <w:tc>
          <w:tcPr>
            <w:tcW w:w="1741" w:type="dxa"/>
          </w:tcPr>
          <w:p w:rsidR="0053182E" w:rsidRPr="00E54CC2" w:rsidRDefault="0053182E" w:rsidP="0053182E">
            <w:pPr>
              <w:jc w:val="center"/>
              <w:rPr>
                <w:b/>
              </w:rPr>
            </w:pPr>
            <w:r w:rsidRPr="00E54CC2">
              <w:rPr>
                <w:b/>
              </w:rPr>
              <w:t>60-69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181</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17%</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194</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18%</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158</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16%</w:t>
            </w:r>
          </w:p>
        </w:tc>
        <w:tc>
          <w:tcPr>
            <w:tcW w:w="551" w:type="dxa"/>
            <w:shd w:val="clear" w:color="auto" w:fill="auto"/>
          </w:tcPr>
          <w:p w:rsidR="0053182E" w:rsidRPr="006F1964" w:rsidRDefault="0053182E" w:rsidP="0053182E">
            <w:r w:rsidRPr="006F1964">
              <w:t>199</w:t>
            </w:r>
          </w:p>
        </w:tc>
        <w:tc>
          <w:tcPr>
            <w:tcW w:w="597" w:type="dxa"/>
            <w:shd w:val="clear" w:color="auto" w:fill="auto"/>
          </w:tcPr>
          <w:p w:rsidR="0053182E" w:rsidRPr="006F1964" w:rsidRDefault="0053182E" w:rsidP="0053182E">
            <w:r w:rsidRPr="006F1964">
              <w:t>21%</w:t>
            </w:r>
          </w:p>
        </w:tc>
        <w:tc>
          <w:tcPr>
            <w:tcW w:w="551" w:type="dxa"/>
            <w:shd w:val="clear" w:color="auto" w:fill="FFFF00"/>
          </w:tcPr>
          <w:p w:rsidR="0053182E" w:rsidRPr="006F1964" w:rsidRDefault="0053182E" w:rsidP="0053182E">
            <w:r w:rsidRPr="006F1964">
              <w:t>732</w:t>
            </w:r>
          </w:p>
        </w:tc>
        <w:tc>
          <w:tcPr>
            <w:tcW w:w="597" w:type="dxa"/>
            <w:shd w:val="clear" w:color="auto" w:fill="FFFF00"/>
          </w:tcPr>
          <w:p w:rsidR="0053182E" w:rsidRPr="006F1964" w:rsidRDefault="0053182E" w:rsidP="0053182E">
            <w:r w:rsidRPr="006F1964">
              <w:t>18%</w:t>
            </w:r>
          </w:p>
        </w:tc>
        <w:tc>
          <w:tcPr>
            <w:tcW w:w="594" w:type="dxa"/>
            <w:shd w:val="clear" w:color="auto" w:fill="auto"/>
          </w:tcPr>
          <w:p w:rsidR="0053182E" w:rsidRPr="006F1964" w:rsidRDefault="0053182E" w:rsidP="0053182E">
            <w:r w:rsidRPr="006F1964">
              <w:t>84</w:t>
            </w:r>
          </w:p>
        </w:tc>
        <w:tc>
          <w:tcPr>
            <w:tcW w:w="709" w:type="dxa"/>
            <w:shd w:val="clear" w:color="auto" w:fill="auto"/>
          </w:tcPr>
          <w:p w:rsidR="0053182E" w:rsidRPr="006F1964" w:rsidRDefault="0053182E" w:rsidP="0053182E">
            <w:r w:rsidRPr="006F1964">
              <w:t>17%</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21,948</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7.1</w:t>
            </w:r>
            <w:r>
              <w:rPr>
                <w:rFonts w:ascii="Calibri" w:eastAsia="Times New Roman" w:hAnsi="Calibri" w:cs="Calibri"/>
                <w:color w:val="000000"/>
                <w:lang w:eastAsia="en-GB"/>
              </w:rPr>
              <w:t>%</w:t>
            </w:r>
          </w:p>
        </w:tc>
      </w:tr>
      <w:tr w:rsidR="0053182E" w:rsidTr="002E7BD0">
        <w:trPr>
          <w:trHeight w:val="225"/>
          <w:jc w:val="center"/>
        </w:trPr>
        <w:tc>
          <w:tcPr>
            <w:tcW w:w="1741" w:type="dxa"/>
          </w:tcPr>
          <w:p w:rsidR="0053182E" w:rsidRPr="00E54CC2" w:rsidRDefault="0053182E" w:rsidP="0053182E">
            <w:pPr>
              <w:jc w:val="center"/>
              <w:rPr>
                <w:b/>
              </w:rPr>
            </w:pPr>
            <w:r w:rsidRPr="00E54CC2">
              <w:rPr>
                <w:b/>
              </w:rPr>
              <w:t>70-79</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210</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20%</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188</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18%</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164</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17%</w:t>
            </w:r>
          </w:p>
        </w:tc>
        <w:tc>
          <w:tcPr>
            <w:tcW w:w="551" w:type="dxa"/>
            <w:shd w:val="clear" w:color="auto" w:fill="auto"/>
          </w:tcPr>
          <w:p w:rsidR="0053182E" w:rsidRPr="006F1964" w:rsidRDefault="0053182E" w:rsidP="0053182E">
            <w:r w:rsidRPr="006F1964">
              <w:t>212</w:t>
            </w:r>
          </w:p>
        </w:tc>
        <w:tc>
          <w:tcPr>
            <w:tcW w:w="597" w:type="dxa"/>
            <w:shd w:val="clear" w:color="auto" w:fill="auto"/>
          </w:tcPr>
          <w:p w:rsidR="0053182E" w:rsidRPr="006F1964" w:rsidRDefault="0053182E" w:rsidP="0053182E">
            <w:r w:rsidRPr="006F1964">
              <w:t>22%</w:t>
            </w:r>
          </w:p>
        </w:tc>
        <w:tc>
          <w:tcPr>
            <w:tcW w:w="551" w:type="dxa"/>
            <w:shd w:val="clear" w:color="auto" w:fill="FFFF00"/>
          </w:tcPr>
          <w:p w:rsidR="0053182E" w:rsidRPr="006F1964" w:rsidRDefault="0053182E" w:rsidP="0053182E">
            <w:r w:rsidRPr="006F1964">
              <w:t>774</w:t>
            </w:r>
          </w:p>
        </w:tc>
        <w:tc>
          <w:tcPr>
            <w:tcW w:w="597" w:type="dxa"/>
            <w:shd w:val="clear" w:color="auto" w:fill="FFFF00"/>
          </w:tcPr>
          <w:p w:rsidR="0053182E" w:rsidRPr="006F1964" w:rsidRDefault="0053182E" w:rsidP="0053182E">
            <w:r w:rsidRPr="006F1964">
              <w:t>19%</w:t>
            </w:r>
          </w:p>
        </w:tc>
        <w:tc>
          <w:tcPr>
            <w:tcW w:w="594" w:type="dxa"/>
            <w:shd w:val="clear" w:color="auto" w:fill="auto"/>
          </w:tcPr>
          <w:p w:rsidR="0053182E" w:rsidRPr="006F1964" w:rsidRDefault="0053182E" w:rsidP="0053182E">
            <w:r w:rsidRPr="006F1964">
              <w:t>101</w:t>
            </w:r>
          </w:p>
        </w:tc>
        <w:tc>
          <w:tcPr>
            <w:tcW w:w="709" w:type="dxa"/>
            <w:shd w:val="clear" w:color="auto" w:fill="auto"/>
          </w:tcPr>
          <w:p w:rsidR="0053182E" w:rsidRPr="006F1964" w:rsidRDefault="0053182E" w:rsidP="0053182E">
            <w:r w:rsidRPr="006F1964">
              <w:t>20%</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12,337</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4.1</w:t>
            </w:r>
            <w:r>
              <w:rPr>
                <w:rFonts w:ascii="Calibri" w:eastAsia="Times New Roman" w:hAnsi="Calibri" w:cs="Calibri"/>
                <w:color w:val="000000"/>
                <w:lang w:eastAsia="en-GB"/>
              </w:rPr>
              <w:t>%</w:t>
            </w:r>
          </w:p>
        </w:tc>
      </w:tr>
      <w:tr w:rsidR="0053182E" w:rsidTr="002E7BD0">
        <w:trPr>
          <w:trHeight w:val="240"/>
          <w:jc w:val="center"/>
        </w:trPr>
        <w:tc>
          <w:tcPr>
            <w:tcW w:w="1741" w:type="dxa"/>
          </w:tcPr>
          <w:p w:rsidR="0053182E" w:rsidRPr="00E54CC2" w:rsidRDefault="0053182E" w:rsidP="0053182E">
            <w:pPr>
              <w:jc w:val="center"/>
              <w:rPr>
                <w:b/>
              </w:rPr>
            </w:pPr>
            <w:r w:rsidRPr="00E54CC2">
              <w:rPr>
                <w:b/>
              </w:rPr>
              <w:t>80</w:t>
            </w:r>
            <w:r>
              <w:rPr>
                <w:b/>
              </w:rPr>
              <w:t>+</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224</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21%</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228</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21%</w:t>
            </w:r>
          </w:p>
        </w:tc>
        <w:tc>
          <w:tcPr>
            <w:tcW w:w="551" w:type="dxa"/>
            <w:shd w:val="clear" w:color="auto" w:fill="auto"/>
            <w:vAlign w:val="bottom"/>
          </w:tcPr>
          <w:p w:rsidR="0053182E" w:rsidRDefault="0053182E" w:rsidP="0053182E">
            <w:pPr>
              <w:rPr>
                <w:rFonts w:ascii="Calibri" w:hAnsi="Calibri" w:cs="Calibri"/>
                <w:color w:val="000000"/>
              </w:rPr>
            </w:pPr>
            <w:r>
              <w:rPr>
                <w:rFonts w:ascii="Calibri" w:hAnsi="Calibri" w:cs="Calibri"/>
                <w:color w:val="000000"/>
              </w:rPr>
              <w:t>204</w:t>
            </w:r>
          </w:p>
        </w:tc>
        <w:tc>
          <w:tcPr>
            <w:tcW w:w="597" w:type="dxa"/>
            <w:shd w:val="clear" w:color="auto" w:fill="auto"/>
            <w:vAlign w:val="center"/>
          </w:tcPr>
          <w:p w:rsidR="0053182E" w:rsidRDefault="0053182E" w:rsidP="0053182E">
            <w:pPr>
              <w:jc w:val="right"/>
              <w:rPr>
                <w:rFonts w:ascii="Calibri" w:hAnsi="Calibri" w:cs="Calibri"/>
                <w:color w:val="000000"/>
              </w:rPr>
            </w:pPr>
            <w:r>
              <w:rPr>
                <w:rFonts w:ascii="Calibri" w:hAnsi="Calibri" w:cs="Calibri"/>
                <w:color w:val="000000"/>
              </w:rPr>
              <w:t>21%</w:t>
            </w:r>
          </w:p>
        </w:tc>
        <w:tc>
          <w:tcPr>
            <w:tcW w:w="551" w:type="dxa"/>
            <w:shd w:val="clear" w:color="auto" w:fill="auto"/>
          </w:tcPr>
          <w:p w:rsidR="0053182E" w:rsidRPr="006F1964" w:rsidRDefault="0053182E" w:rsidP="0053182E">
            <w:r w:rsidRPr="006F1964">
              <w:t>176</w:t>
            </w:r>
          </w:p>
        </w:tc>
        <w:tc>
          <w:tcPr>
            <w:tcW w:w="597" w:type="dxa"/>
            <w:shd w:val="clear" w:color="auto" w:fill="auto"/>
          </w:tcPr>
          <w:p w:rsidR="0053182E" w:rsidRPr="006F1964" w:rsidRDefault="0053182E" w:rsidP="0053182E">
            <w:r w:rsidRPr="006F1964">
              <w:t>18%</w:t>
            </w:r>
          </w:p>
        </w:tc>
        <w:tc>
          <w:tcPr>
            <w:tcW w:w="551" w:type="dxa"/>
            <w:shd w:val="clear" w:color="auto" w:fill="FFFF00"/>
          </w:tcPr>
          <w:p w:rsidR="0053182E" w:rsidRPr="006F1964" w:rsidRDefault="0053182E" w:rsidP="0053182E">
            <w:r w:rsidRPr="006F1964">
              <w:t>832</w:t>
            </w:r>
          </w:p>
        </w:tc>
        <w:tc>
          <w:tcPr>
            <w:tcW w:w="597" w:type="dxa"/>
            <w:shd w:val="clear" w:color="auto" w:fill="FFFF00"/>
          </w:tcPr>
          <w:p w:rsidR="0053182E" w:rsidRPr="006F1964" w:rsidRDefault="0053182E" w:rsidP="0053182E">
            <w:r w:rsidRPr="006F1964">
              <w:t>20%</w:t>
            </w:r>
          </w:p>
        </w:tc>
        <w:tc>
          <w:tcPr>
            <w:tcW w:w="594" w:type="dxa"/>
            <w:shd w:val="clear" w:color="auto" w:fill="auto"/>
          </w:tcPr>
          <w:p w:rsidR="0053182E" w:rsidRPr="006F1964" w:rsidRDefault="0053182E" w:rsidP="0053182E">
            <w:r w:rsidRPr="006F1964">
              <w:t>108</w:t>
            </w:r>
          </w:p>
        </w:tc>
        <w:tc>
          <w:tcPr>
            <w:tcW w:w="709" w:type="dxa"/>
            <w:shd w:val="clear" w:color="auto" w:fill="auto"/>
          </w:tcPr>
          <w:p w:rsidR="0053182E" w:rsidRDefault="0053182E" w:rsidP="0053182E">
            <w:r w:rsidRPr="006F1964">
              <w:t>22%</w:t>
            </w:r>
          </w:p>
        </w:tc>
        <w:tc>
          <w:tcPr>
            <w:tcW w:w="926"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7,973</w:t>
            </w:r>
          </w:p>
        </w:tc>
        <w:tc>
          <w:tcPr>
            <w:tcW w:w="809" w:type="dxa"/>
            <w:shd w:val="clear" w:color="auto" w:fill="auto"/>
            <w:vAlign w:val="bottom"/>
          </w:tcPr>
          <w:p w:rsidR="0053182E" w:rsidRPr="00926CF6" w:rsidRDefault="0053182E" w:rsidP="0053182E">
            <w:pPr>
              <w:jc w:val="right"/>
              <w:rPr>
                <w:rFonts w:ascii="Calibri" w:eastAsia="Times New Roman" w:hAnsi="Calibri" w:cs="Calibri"/>
                <w:color w:val="000000"/>
                <w:lang w:eastAsia="en-GB"/>
              </w:rPr>
            </w:pPr>
            <w:r w:rsidRPr="00926CF6">
              <w:rPr>
                <w:rFonts w:ascii="Calibri" w:eastAsia="Times New Roman" w:hAnsi="Calibri" w:cs="Calibri"/>
                <w:color w:val="000000"/>
                <w:lang w:eastAsia="en-GB"/>
              </w:rPr>
              <w:t>2.6</w:t>
            </w:r>
            <w:r>
              <w:rPr>
                <w:rFonts w:ascii="Calibri" w:eastAsia="Times New Roman" w:hAnsi="Calibri" w:cs="Calibri"/>
                <w:color w:val="000000"/>
                <w:lang w:eastAsia="en-GB"/>
              </w:rPr>
              <w:t>%</w:t>
            </w:r>
          </w:p>
        </w:tc>
      </w:tr>
    </w:tbl>
    <w:p w:rsidR="00E54CC2" w:rsidRDefault="00E54CC2" w:rsidP="00AD5273"/>
    <w:p w:rsidR="00CF61F1" w:rsidRDefault="00D71D87" w:rsidP="009F68FE">
      <w:pPr>
        <w:jc w:val="both"/>
        <w:rPr>
          <w:highlight w:val="yellow"/>
        </w:rPr>
      </w:pPr>
      <w:r>
        <w:rPr>
          <w:noProof/>
          <w:lang w:eastAsia="en-GB"/>
        </w:rPr>
        <w:drawing>
          <wp:inline distT="0" distB="0" distL="0" distR="0" wp14:anchorId="5C675BBC" wp14:editId="04372B8B">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1D87" w:rsidRPr="00D71D87" w:rsidRDefault="00D71D87" w:rsidP="009F68FE">
      <w:pPr>
        <w:jc w:val="both"/>
        <w:rPr>
          <w:rFonts w:cstheme="minorHAnsi"/>
        </w:rPr>
      </w:pPr>
      <w:r w:rsidRPr="00D71D87">
        <w:rPr>
          <w:rFonts w:cstheme="minorHAnsi"/>
        </w:rPr>
        <w:t>The above graph</w:t>
      </w:r>
      <w:r>
        <w:rPr>
          <w:rFonts w:cstheme="minorHAnsi"/>
        </w:rPr>
        <w:t xml:space="preserve"> shows</w:t>
      </w:r>
      <w:r w:rsidR="00166862">
        <w:rPr>
          <w:rFonts w:cstheme="minorHAnsi"/>
        </w:rPr>
        <w:t xml:space="preserve"> the CCL’s clients are substantially older than the Lewisham make up, and that the clients receiving longer term more in depth support are older than the CCL client average. This reflects the challenges faced by older adults in maintaining their health and wellbeing, but also their willingness to engage with motivational interviewing techniques and making health life changes.</w:t>
      </w:r>
    </w:p>
    <w:p w:rsidR="00A84DBC" w:rsidRPr="00166862" w:rsidRDefault="00A84DBC" w:rsidP="009F68FE">
      <w:pPr>
        <w:jc w:val="both"/>
        <w:rPr>
          <w:b/>
        </w:rPr>
      </w:pPr>
      <w:r w:rsidRPr="00166862">
        <w:rPr>
          <w:b/>
        </w:rPr>
        <w:t>● Postcode</w:t>
      </w:r>
    </w:p>
    <w:p w:rsidR="009F68FE" w:rsidRPr="00166862" w:rsidRDefault="009F68FE" w:rsidP="009F68FE">
      <w:pPr>
        <w:jc w:val="both"/>
        <w:rPr>
          <w:rFonts w:cstheme="minorHAnsi"/>
        </w:rPr>
      </w:pPr>
      <w:r w:rsidRPr="00166862">
        <w:rPr>
          <w:rFonts w:cstheme="minorHAnsi"/>
        </w:rPr>
        <w:t xml:space="preserve">We have also captured the postcode for </w:t>
      </w:r>
      <w:r w:rsidR="00425798" w:rsidRPr="00166862">
        <w:rPr>
          <w:rFonts w:cstheme="minorHAnsi"/>
        </w:rPr>
        <w:t>2992</w:t>
      </w:r>
      <w:r w:rsidRPr="00166862">
        <w:rPr>
          <w:rFonts w:cstheme="minorHAnsi"/>
        </w:rPr>
        <w:t xml:space="preserve"> of the </w:t>
      </w:r>
      <w:r w:rsidR="00166862" w:rsidRPr="00166862">
        <w:rPr>
          <w:rFonts w:cstheme="minorHAnsi"/>
        </w:rPr>
        <w:t>4990</w:t>
      </w:r>
      <w:r w:rsidRPr="00166862">
        <w:rPr>
          <w:rFonts w:cstheme="minorHAnsi"/>
        </w:rPr>
        <w:t xml:space="preserve"> </w:t>
      </w:r>
      <w:r w:rsidR="00425798" w:rsidRPr="00166862">
        <w:rPr>
          <w:rFonts w:cstheme="minorHAnsi"/>
        </w:rPr>
        <w:t xml:space="preserve">clients </w:t>
      </w:r>
      <w:r w:rsidRPr="00166862">
        <w:rPr>
          <w:rFonts w:cstheme="minorHAnsi"/>
        </w:rPr>
        <w:t xml:space="preserve">we worked with this </w:t>
      </w:r>
      <w:r w:rsidR="00425798" w:rsidRPr="00166862">
        <w:rPr>
          <w:rFonts w:cstheme="minorHAnsi"/>
        </w:rPr>
        <w:t>year</w:t>
      </w:r>
      <w:r w:rsidRPr="00166862">
        <w:rPr>
          <w:rFonts w:cstheme="minorHAnsi"/>
        </w:rPr>
        <w:t>, and here is how they are spread out across the borough:</w:t>
      </w:r>
    </w:p>
    <w:p w:rsidR="009F68FE" w:rsidRDefault="009F68FE" w:rsidP="009F68FE">
      <w:pPr>
        <w:jc w:val="center"/>
      </w:pPr>
      <w:r>
        <w:rPr>
          <w:noProof/>
          <w:lang w:eastAsia="en-GB"/>
        </w:rPr>
        <w:lastRenderedPageBreak/>
        <mc:AlternateContent>
          <mc:Choice Requires="wps">
            <w:drawing>
              <wp:anchor distT="0" distB="0" distL="114300" distR="114300" simplePos="0" relativeHeight="251660288" behindDoc="0" locked="0" layoutInCell="1" allowOverlap="1" wp14:anchorId="76E86C28" wp14:editId="4D8A2F6B">
                <wp:simplePos x="0" y="0"/>
                <wp:positionH relativeFrom="column">
                  <wp:posOffset>2286000</wp:posOffset>
                </wp:positionH>
                <wp:positionV relativeFrom="paragraph">
                  <wp:posOffset>255318</wp:posOffset>
                </wp:positionV>
                <wp:extent cx="439387" cy="30875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9387"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9F68FE">
                            <w:r>
                              <w:t>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6C28" id="Text Box 13" o:spid="_x0000_s1031" type="#_x0000_t202" style="position:absolute;left:0;text-align:left;margin-left:180pt;margin-top:20.1pt;width:34.6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" fillcolor="white [3201]" stroked="f" strokeweight=".5pt">
                <v:textbox>
                  <w:txbxContent>
                    <w:p w:rsidR="00BE33E9" w:rsidRDefault="00BE33E9" w:rsidP="009F68FE">
                      <w:r>
                        <w:t>607</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94A037F" wp14:editId="377500FE">
                <wp:simplePos x="0" y="0"/>
                <wp:positionH relativeFrom="column">
                  <wp:posOffset>2962275</wp:posOffset>
                </wp:positionH>
                <wp:positionV relativeFrom="paragraph">
                  <wp:posOffset>768350</wp:posOffset>
                </wp:positionV>
                <wp:extent cx="438150" cy="257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9F68FE">
                            <w:r>
                              <w:t>823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A037F" id="Text Box 14" o:spid="_x0000_s1032" type="#_x0000_t202" style="position:absolute;left:0;text-align:left;margin-left:233.25pt;margin-top:60.5pt;width:34.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yHfQIAAGo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" filled="f" stroked="f" strokeweight=".5pt">
                <v:textbox>
                  <w:txbxContent>
                    <w:p w:rsidR="00BE33E9" w:rsidRDefault="00BE33E9" w:rsidP="009F68FE">
                      <w:r>
                        <w:t>823</w:t>
                      </w:r>
                    </w:p>
                  </w:txbxContent>
                </v:textbox>
              </v:shape>
            </w:pict>
          </mc:Fallback>
        </mc:AlternateContent>
      </w:r>
      <w:r>
        <w:rPr>
          <w:noProof/>
          <w:lang w:eastAsia="en-GB"/>
        </w:rPr>
        <w:drawing>
          <wp:inline distT="0" distB="0" distL="0" distR="0" wp14:anchorId="1EB3F2A8" wp14:editId="7870DD76">
            <wp:extent cx="2555713" cy="2517569"/>
            <wp:effectExtent l="0" t="0" r="0" b="0"/>
            <wp:docPr id="1015253473" name="Picture 10152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67489" cy="2529169"/>
                    </a:xfrm>
                    <a:prstGeom prst="rect">
                      <a:avLst/>
                    </a:prstGeom>
                  </pic:spPr>
                </pic:pic>
              </a:graphicData>
            </a:graphic>
          </wp:inline>
        </w:drawing>
      </w:r>
      <w:r>
        <w:rPr>
          <w:noProof/>
          <w:lang w:eastAsia="en-GB"/>
        </w:rPr>
        <mc:AlternateContent>
          <mc:Choice Requires="wps">
            <w:drawing>
              <wp:anchor distT="0" distB="0" distL="114300" distR="114300" simplePos="0" relativeHeight="251664384" behindDoc="0" locked="0" layoutInCell="1" allowOverlap="1" wp14:anchorId="1CECEE2E" wp14:editId="487A2D5B">
                <wp:simplePos x="0" y="0"/>
                <wp:positionH relativeFrom="column">
                  <wp:posOffset>2124075</wp:posOffset>
                </wp:positionH>
                <wp:positionV relativeFrom="paragraph">
                  <wp:posOffset>1520825</wp:posOffset>
                </wp:positionV>
                <wp:extent cx="466725" cy="2571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9F68FE">
                            <w: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ECEE2E" id="Text Box 19" o:spid="_x0000_s1033" type="#_x0000_t202" style="position:absolute;left:0;text-align:left;margin-left:167.25pt;margin-top:119.75pt;width:36.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" filled="f" stroked="f" strokeweight=".5pt">
                <v:textbox>
                  <w:txbxContent>
                    <w:p w:rsidR="00BE33E9" w:rsidRDefault="00BE33E9" w:rsidP="009F68FE">
                      <w:r>
                        <w:t>912</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22AE350" wp14:editId="125F3315">
                <wp:simplePos x="0" y="0"/>
                <wp:positionH relativeFrom="column">
                  <wp:posOffset>3105150</wp:posOffset>
                </wp:positionH>
                <wp:positionV relativeFrom="paragraph">
                  <wp:posOffset>1597025</wp:posOffset>
                </wp:positionV>
                <wp:extent cx="523875"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38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9F68FE">
                            <w:r>
                              <w:t>650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AE350" id="Text Box 18" o:spid="_x0000_s1034" type="#_x0000_t202" style="position:absolute;left:0;text-align:left;margin-left:244.5pt;margin-top:125.75pt;width:41.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" filled="f" stroked="f" strokeweight=".5pt">
                <v:textbox>
                  <w:txbxContent>
                    <w:p w:rsidR="00BE33E9" w:rsidRDefault="00BE33E9" w:rsidP="009F68FE">
                      <w:r>
                        <w:t>650</w:t>
                      </w:r>
                    </w:p>
                  </w:txbxContent>
                </v:textbox>
              </v:shape>
            </w:pict>
          </mc:Fallback>
        </mc:AlternateContent>
      </w:r>
    </w:p>
    <w:p w:rsidR="009F68FE" w:rsidRDefault="009F68FE" w:rsidP="009F68FE">
      <w:pPr>
        <w:jc w:val="center"/>
      </w:pPr>
    </w:p>
    <w:p w:rsidR="009F68FE" w:rsidRDefault="009F68FE" w:rsidP="009F68FE">
      <w:r w:rsidRPr="00742C84">
        <w:t>With a breakdown per ward:</w:t>
      </w:r>
    </w:p>
    <w:tbl>
      <w:tblPr>
        <w:tblW w:w="8407" w:type="dxa"/>
        <w:tblInd w:w="-10" w:type="dxa"/>
        <w:tblLayout w:type="fixed"/>
        <w:tblLook w:val="04A0" w:firstRow="1" w:lastRow="0" w:firstColumn="1" w:lastColumn="0" w:noHBand="0" w:noVBand="1"/>
      </w:tblPr>
      <w:tblGrid>
        <w:gridCol w:w="2127"/>
        <w:gridCol w:w="1417"/>
        <w:gridCol w:w="978"/>
        <w:gridCol w:w="850"/>
        <w:gridCol w:w="1410"/>
        <w:gridCol w:w="1625"/>
      </w:tblGrid>
      <w:tr w:rsidR="006407DF" w:rsidRPr="006407DF" w:rsidTr="00E33E58">
        <w:trPr>
          <w:trHeight w:val="915"/>
        </w:trPr>
        <w:tc>
          <w:tcPr>
            <w:tcW w:w="2127" w:type="dxa"/>
            <w:tcBorders>
              <w:top w:val="single" w:sz="8" w:space="0" w:color="000000"/>
              <w:left w:val="single" w:sz="8" w:space="0" w:color="000000"/>
              <w:bottom w:val="nil"/>
              <w:right w:val="nil"/>
            </w:tcBorders>
            <w:shd w:val="clear" w:color="000000" w:fill="FCE4D6"/>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Ward </w:t>
            </w:r>
          </w:p>
        </w:tc>
        <w:tc>
          <w:tcPr>
            <w:tcW w:w="1417" w:type="dxa"/>
            <w:tcBorders>
              <w:top w:val="single" w:sz="8" w:space="0" w:color="000000"/>
              <w:left w:val="nil"/>
              <w:bottom w:val="nil"/>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sz w:val="18"/>
                <w:szCs w:val="18"/>
                <w:lang w:eastAsia="en-GB"/>
              </w:rPr>
            </w:pPr>
            <w:r w:rsidRPr="006407DF">
              <w:rPr>
                <w:rFonts w:ascii="Calibri" w:eastAsia="Times New Roman" w:hAnsi="Calibri" w:cs="Calibri"/>
                <w:color w:val="000000"/>
                <w:sz w:val="18"/>
                <w:szCs w:val="18"/>
                <w:lang w:eastAsia="en-GB"/>
              </w:rPr>
              <w:t>Neighbourhood </w:t>
            </w:r>
          </w:p>
        </w:tc>
        <w:tc>
          <w:tcPr>
            <w:tcW w:w="978" w:type="dxa"/>
            <w:tcBorders>
              <w:top w:val="single" w:sz="8" w:space="0" w:color="000000"/>
              <w:left w:val="nil"/>
              <w:bottom w:val="nil"/>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sz w:val="20"/>
                <w:szCs w:val="20"/>
                <w:lang w:eastAsia="en-GB"/>
              </w:rPr>
            </w:pPr>
            <w:bookmarkStart w:id="1" w:name="RANGE!AS2"/>
            <w:r w:rsidRPr="006407DF">
              <w:rPr>
                <w:rFonts w:ascii="Calibri" w:eastAsia="Times New Roman" w:hAnsi="Calibri" w:cs="Calibri"/>
                <w:color w:val="000000"/>
                <w:sz w:val="20"/>
                <w:szCs w:val="20"/>
                <w:lang w:eastAsia="en-GB"/>
              </w:rPr>
              <w:t>Clients 2021-22 </w:t>
            </w:r>
            <w:bookmarkEnd w:id="1"/>
          </w:p>
        </w:tc>
        <w:tc>
          <w:tcPr>
            <w:tcW w:w="850" w:type="dxa"/>
            <w:tcBorders>
              <w:top w:val="single" w:sz="8" w:space="0" w:color="000000"/>
              <w:left w:val="nil"/>
              <w:bottom w:val="nil"/>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 </w:t>
            </w:r>
          </w:p>
        </w:tc>
        <w:tc>
          <w:tcPr>
            <w:tcW w:w="1410" w:type="dxa"/>
            <w:tcBorders>
              <w:top w:val="single" w:sz="8" w:space="0" w:color="000000"/>
              <w:left w:val="nil"/>
              <w:bottom w:val="nil"/>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sz w:val="18"/>
                <w:szCs w:val="18"/>
                <w:lang w:eastAsia="en-GB"/>
              </w:rPr>
            </w:pPr>
            <w:r w:rsidRPr="006407DF">
              <w:rPr>
                <w:rFonts w:ascii="Calibri" w:eastAsia="Times New Roman" w:hAnsi="Calibri" w:cs="Calibri"/>
                <w:color w:val="000000"/>
                <w:sz w:val="18"/>
                <w:szCs w:val="18"/>
                <w:lang w:eastAsia="en-GB"/>
              </w:rPr>
              <w:t>Neighbourhood Total </w:t>
            </w:r>
          </w:p>
        </w:tc>
        <w:tc>
          <w:tcPr>
            <w:tcW w:w="1625" w:type="dxa"/>
            <w:tcBorders>
              <w:top w:val="single" w:sz="8" w:space="0" w:color="000000"/>
              <w:left w:val="nil"/>
              <w:bottom w:val="nil"/>
              <w:right w:val="single" w:sz="8" w:space="0" w:color="000000"/>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sz w:val="18"/>
                <w:szCs w:val="18"/>
                <w:lang w:eastAsia="en-GB"/>
              </w:rPr>
            </w:pPr>
            <w:r w:rsidRPr="006407DF">
              <w:rPr>
                <w:rFonts w:ascii="Calibri" w:eastAsia="Times New Roman" w:hAnsi="Calibri" w:cs="Calibri"/>
                <w:color w:val="000000"/>
                <w:sz w:val="18"/>
                <w:szCs w:val="18"/>
                <w:lang w:eastAsia="en-GB"/>
              </w:rPr>
              <w:t>Neighbourhood % </w:t>
            </w:r>
          </w:p>
        </w:tc>
      </w:tr>
      <w:tr w:rsidR="006407DF" w:rsidRPr="006407DF" w:rsidTr="00E33E58">
        <w:trPr>
          <w:trHeight w:val="300"/>
        </w:trPr>
        <w:tc>
          <w:tcPr>
            <w:tcW w:w="2127" w:type="dxa"/>
            <w:tcBorders>
              <w:top w:val="single" w:sz="8" w:space="0" w:color="auto"/>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Brockley </w:t>
            </w:r>
          </w:p>
        </w:tc>
        <w:tc>
          <w:tcPr>
            <w:tcW w:w="1417"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1 </w:t>
            </w:r>
          </w:p>
        </w:tc>
        <w:tc>
          <w:tcPr>
            <w:tcW w:w="978"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159</w:t>
            </w:r>
          </w:p>
        </w:tc>
        <w:tc>
          <w:tcPr>
            <w:tcW w:w="850"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 </w:t>
            </w:r>
          </w:p>
        </w:tc>
        <w:tc>
          <w:tcPr>
            <w:tcW w:w="1625" w:type="dxa"/>
            <w:tcBorders>
              <w:top w:val="single" w:sz="8" w:space="0" w:color="auto"/>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Evelyn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158</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New Cross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153</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15"/>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Telegraph Hill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137</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nil"/>
              <w:left w:val="nil"/>
              <w:bottom w:val="nil"/>
              <w:right w:val="nil"/>
            </w:tcBorders>
            <w:shd w:val="clear" w:color="auto" w:fill="auto"/>
            <w:noWrap/>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219</w:t>
            </w: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20%</w:t>
            </w:r>
          </w:p>
        </w:tc>
      </w:tr>
      <w:tr w:rsidR="006407DF" w:rsidRPr="006407DF" w:rsidTr="00E33E58">
        <w:trPr>
          <w:trHeight w:val="300"/>
        </w:trPr>
        <w:tc>
          <w:tcPr>
            <w:tcW w:w="2127" w:type="dxa"/>
            <w:tcBorders>
              <w:top w:val="single" w:sz="8" w:space="0" w:color="auto"/>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Blackheath </w:t>
            </w:r>
          </w:p>
        </w:tc>
        <w:tc>
          <w:tcPr>
            <w:tcW w:w="1417"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2 </w:t>
            </w:r>
          </w:p>
        </w:tc>
        <w:tc>
          <w:tcPr>
            <w:tcW w:w="978"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112</w:t>
            </w:r>
          </w:p>
        </w:tc>
        <w:tc>
          <w:tcPr>
            <w:tcW w:w="850" w:type="dxa"/>
            <w:tcBorders>
              <w:top w:val="single" w:sz="8" w:space="0" w:color="auto"/>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w:t>
            </w:r>
          </w:p>
        </w:tc>
        <w:tc>
          <w:tcPr>
            <w:tcW w:w="1410" w:type="dxa"/>
            <w:tcBorders>
              <w:top w:val="single" w:sz="8" w:space="0" w:color="auto"/>
              <w:left w:val="nil"/>
              <w:bottom w:val="nil"/>
              <w:right w:val="nil"/>
            </w:tcBorders>
            <w:shd w:val="clear" w:color="auto" w:fill="auto"/>
            <w:noWrap/>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 </w:t>
            </w:r>
          </w:p>
        </w:tc>
        <w:tc>
          <w:tcPr>
            <w:tcW w:w="1625" w:type="dxa"/>
            <w:tcBorders>
              <w:top w:val="single" w:sz="8" w:space="0" w:color="auto"/>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proofErr w:type="spellStart"/>
            <w:r w:rsidRPr="006407DF">
              <w:rPr>
                <w:rFonts w:ascii="Calibri" w:eastAsia="Times New Roman" w:hAnsi="Calibri" w:cs="Calibri"/>
                <w:color w:val="000000"/>
                <w:lang w:eastAsia="en-GB"/>
              </w:rPr>
              <w:t>Ladywell</w:t>
            </w:r>
            <w:proofErr w:type="spellEnd"/>
            <w:r w:rsidRPr="006407DF">
              <w:rPr>
                <w:rFonts w:ascii="Calibri" w:eastAsia="Times New Roman" w:hAnsi="Calibri" w:cs="Calibri"/>
                <w:color w:val="000000"/>
                <w:lang w:eastAsia="en-GB"/>
              </w:rPr>
              <w:t>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122</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Lee Green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123</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Lewisham Central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216</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7%</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15"/>
        </w:trPr>
        <w:tc>
          <w:tcPr>
            <w:tcW w:w="2127" w:type="dxa"/>
            <w:tcBorders>
              <w:top w:val="nil"/>
              <w:left w:val="single" w:sz="8" w:space="0" w:color="auto"/>
              <w:bottom w:val="single" w:sz="8" w:space="0" w:color="auto"/>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proofErr w:type="spellStart"/>
            <w:r w:rsidRPr="006407DF">
              <w:rPr>
                <w:rFonts w:ascii="Calibri" w:eastAsia="Times New Roman" w:hAnsi="Calibri" w:cs="Calibri"/>
                <w:color w:val="000000"/>
                <w:lang w:eastAsia="en-GB"/>
              </w:rPr>
              <w:t>Rushey</w:t>
            </w:r>
            <w:proofErr w:type="spellEnd"/>
            <w:r w:rsidRPr="006407DF">
              <w:rPr>
                <w:rFonts w:ascii="Calibri" w:eastAsia="Times New Roman" w:hAnsi="Calibri" w:cs="Calibri"/>
                <w:color w:val="000000"/>
                <w:lang w:eastAsia="en-GB"/>
              </w:rPr>
              <w:t xml:space="preserve"> Green </w:t>
            </w:r>
          </w:p>
        </w:tc>
        <w:tc>
          <w:tcPr>
            <w:tcW w:w="1417" w:type="dxa"/>
            <w:tcBorders>
              <w:top w:val="nil"/>
              <w:left w:val="nil"/>
              <w:bottom w:val="single" w:sz="8" w:space="0" w:color="auto"/>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2 </w:t>
            </w:r>
          </w:p>
        </w:tc>
        <w:tc>
          <w:tcPr>
            <w:tcW w:w="978" w:type="dxa"/>
            <w:tcBorders>
              <w:top w:val="nil"/>
              <w:left w:val="nil"/>
              <w:bottom w:val="single" w:sz="8" w:space="0" w:color="auto"/>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250</w:t>
            </w:r>
          </w:p>
        </w:tc>
        <w:tc>
          <w:tcPr>
            <w:tcW w:w="850" w:type="dxa"/>
            <w:tcBorders>
              <w:top w:val="nil"/>
              <w:left w:val="nil"/>
              <w:bottom w:val="single" w:sz="8" w:space="0" w:color="auto"/>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8%</w:t>
            </w:r>
          </w:p>
        </w:tc>
        <w:tc>
          <w:tcPr>
            <w:tcW w:w="1410" w:type="dxa"/>
            <w:tcBorders>
              <w:top w:val="nil"/>
              <w:left w:val="nil"/>
              <w:bottom w:val="single" w:sz="8" w:space="0" w:color="auto"/>
              <w:right w:val="nil"/>
            </w:tcBorders>
            <w:shd w:val="clear" w:color="auto" w:fill="auto"/>
            <w:noWrap/>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291</w:t>
            </w: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28%</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proofErr w:type="spellStart"/>
            <w:r w:rsidRPr="006407DF">
              <w:rPr>
                <w:rFonts w:ascii="Calibri" w:eastAsia="Times New Roman" w:hAnsi="Calibri" w:cs="Calibri"/>
                <w:color w:val="000000"/>
                <w:lang w:eastAsia="en-GB"/>
              </w:rPr>
              <w:t>Catford</w:t>
            </w:r>
            <w:proofErr w:type="spellEnd"/>
            <w:r w:rsidRPr="006407DF">
              <w:rPr>
                <w:rFonts w:ascii="Calibri" w:eastAsia="Times New Roman" w:hAnsi="Calibri" w:cs="Calibri"/>
                <w:color w:val="000000"/>
                <w:lang w:eastAsia="en-GB"/>
              </w:rPr>
              <w:t xml:space="preserve"> South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3 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152</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nil"/>
              <w:left w:val="nil"/>
              <w:bottom w:val="nil"/>
              <w:right w:val="nil"/>
            </w:tcBorders>
            <w:shd w:val="clear" w:color="auto" w:fill="auto"/>
            <w:noWrap/>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single" w:sz="8" w:space="0" w:color="auto"/>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Downham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3 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165</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6%</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Grove Park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3 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135</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15"/>
        </w:trPr>
        <w:tc>
          <w:tcPr>
            <w:tcW w:w="2127" w:type="dxa"/>
            <w:tcBorders>
              <w:top w:val="nil"/>
              <w:left w:val="single" w:sz="8" w:space="0" w:color="auto"/>
              <w:bottom w:val="single" w:sz="8" w:space="0" w:color="auto"/>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proofErr w:type="spellStart"/>
            <w:r w:rsidRPr="006407DF">
              <w:rPr>
                <w:rFonts w:ascii="Calibri" w:eastAsia="Times New Roman" w:hAnsi="Calibri" w:cs="Calibri"/>
                <w:color w:val="000000"/>
                <w:lang w:eastAsia="en-GB"/>
              </w:rPr>
              <w:t>Whitefoot</w:t>
            </w:r>
            <w:proofErr w:type="spellEnd"/>
            <w:r w:rsidRPr="006407DF">
              <w:rPr>
                <w:rFonts w:ascii="Calibri" w:eastAsia="Times New Roman" w:hAnsi="Calibri" w:cs="Calibri"/>
                <w:color w:val="000000"/>
                <w:lang w:eastAsia="en-GB"/>
              </w:rPr>
              <w:t> </w:t>
            </w:r>
          </w:p>
        </w:tc>
        <w:tc>
          <w:tcPr>
            <w:tcW w:w="1417" w:type="dxa"/>
            <w:tcBorders>
              <w:top w:val="nil"/>
              <w:left w:val="nil"/>
              <w:bottom w:val="single" w:sz="8" w:space="0" w:color="auto"/>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3 </w:t>
            </w:r>
          </w:p>
        </w:tc>
        <w:tc>
          <w:tcPr>
            <w:tcW w:w="978" w:type="dxa"/>
            <w:tcBorders>
              <w:top w:val="nil"/>
              <w:left w:val="nil"/>
              <w:bottom w:val="single" w:sz="8" w:space="0" w:color="auto"/>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198</w:t>
            </w:r>
          </w:p>
        </w:tc>
        <w:tc>
          <w:tcPr>
            <w:tcW w:w="850" w:type="dxa"/>
            <w:tcBorders>
              <w:top w:val="nil"/>
              <w:left w:val="nil"/>
              <w:bottom w:val="single" w:sz="8" w:space="0" w:color="auto"/>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7%</w:t>
            </w:r>
          </w:p>
        </w:tc>
        <w:tc>
          <w:tcPr>
            <w:tcW w:w="1410" w:type="dxa"/>
            <w:tcBorders>
              <w:top w:val="nil"/>
              <w:left w:val="nil"/>
              <w:bottom w:val="single" w:sz="8" w:space="0" w:color="auto"/>
              <w:right w:val="nil"/>
            </w:tcBorders>
            <w:shd w:val="clear" w:color="auto" w:fill="auto"/>
            <w:noWrap/>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227</w:t>
            </w:r>
          </w:p>
        </w:tc>
        <w:tc>
          <w:tcPr>
            <w:tcW w:w="1625" w:type="dxa"/>
            <w:tcBorders>
              <w:top w:val="nil"/>
              <w:left w:val="nil"/>
              <w:bottom w:val="single" w:sz="8" w:space="0" w:color="auto"/>
              <w:right w:val="single" w:sz="8" w:space="0" w:color="auto"/>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22%</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Bellingham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256</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9%</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Crofton Park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125</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Forest Hill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154</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5%</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00"/>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Perry Vale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191</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6%</w:t>
            </w:r>
          </w:p>
        </w:tc>
        <w:tc>
          <w:tcPr>
            <w:tcW w:w="1410" w:type="dxa"/>
            <w:tcBorders>
              <w:top w:val="nil"/>
              <w:left w:val="nil"/>
              <w:bottom w:val="nil"/>
              <w:right w:val="nil"/>
            </w:tcBorders>
            <w:shd w:val="clear" w:color="auto" w:fill="auto"/>
            <w:noWrap/>
            <w:vAlign w:val="bottom"/>
            <w:hideMark/>
          </w:tcPr>
          <w:p w:rsidR="006407DF" w:rsidRPr="006407DF" w:rsidRDefault="006407DF" w:rsidP="006407DF">
            <w:pPr>
              <w:spacing w:after="0" w:line="240" w:lineRule="auto"/>
              <w:jc w:val="center"/>
              <w:rPr>
                <w:rFonts w:ascii="Calibri" w:eastAsia="Times New Roman" w:hAnsi="Calibri" w:cs="Calibri"/>
                <w:color w:val="000000"/>
                <w:lang w:eastAsia="en-GB"/>
              </w:rPr>
            </w:pP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rPr>
                <w:rFonts w:ascii="Times New Roman" w:eastAsia="Times New Roman" w:hAnsi="Times New Roman" w:cs="Times New Roman"/>
                <w:color w:val="000000"/>
                <w:sz w:val="20"/>
                <w:szCs w:val="20"/>
                <w:lang w:eastAsia="en-GB"/>
              </w:rPr>
            </w:pPr>
            <w:r w:rsidRPr="006407DF">
              <w:rPr>
                <w:rFonts w:ascii="Times New Roman" w:eastAsia="Times New Roman" w:hAnsi="Times New Roman" w:cs="Times New Roman"/>
                <w:color w:val="000000"/>
                <w:sz w:val="20"/>
                <w:szCs w:val="20"/>
                <w:lang w:eastAsia="en-GB"/>
              </w:rPr>
              <w:t> </w:t>
            </w:r>
          </w:p>
        </w:tc>
      </w:tr>
      <w:tr w:rsidR="006407DF" w:rsidRPr="006407DF" w:rsidTr="00E33E58">
        <w:trPr>
          <w:trHeight w:val="315"/>
        </w:trPr>
        <w:tc>
          <w:tcPr>
            <w:tcW w:w="2127" w:type="dxa"/>
            <w:tcBorders>
              <w:top w:val="nil"/>
              <w:left w:val="single" w:sz="8" w:space="0" w:color="auto"/>
              <w:bottom w:val="nil"/>
              <w:right w:val="nil"/>
            </w:tcBorders>
            <w:shd w:val="clear" w:color="auto" w:fill="auto"/>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Sydenham </w:t>
            </w:r>
          </w:p>
        </w:tc>
        <w:tc>
          <w:tcPr>
            <w:tcW w:w="1417"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4 </w:t>
            </w:r>
          </w:p>
        </w:tc>
        <w:tc>
          <w:tcPr>
            <w:tcW w:w="978"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186</w:t>
            </w:r>
          </w:p>
        </w:tc>
        <w:tc>
          <w:tcPr>
            <w:tcW w:w="850" w:type="dxa"/>
            <w:tcBorders>
              <w:top w:val="nil"/>
              <w:left w:val="nil"/>
              <w:bottom w:val="nil"/>
              <w:right w:val="nil"/>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6%</w:t>
            </w:r>
          </w:p>
        </w:tc>
        <w:tc>
          <w:tcPr>
            <w:tcW w:w="1410" w:type="dxa"/>
            <w:tcBorders>
              <w:top w:val="nil"/>
              <w:left w:val="nil"/>
              <w:bottom w:val="nil"/>
              <w:right w:val="nil"/>
            </w:tcBorders>
            <w:shd w:val="clear" w:color="auto" w:fill="auto"/>
            <w:noWrap/>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352</w:t>
            </w:r>
          </w:p>
        </w:tc>
        <w:tc>
          <w:tcPr>
            <w:tcW w:w="1625" w:type="dxa"/>
            <w:tcBorders>
              <w:top w:val="nil"/>
              <w:left w:val="nil"/>
              <w:bottom w:val="nil"/>
              <w:right w:val="single" w:sz="8" w:space="0" w:color="auto"/>
            </w:tcBorders>
            <w:shd w:val="clear" w:color="auto" w:fill="auto"/>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30%</w:t>
            </w:r>
          </w:p>
        </w:tc>
      </w:tr>
      <w:tr w:rsidR="006407DF" w:rsidRPr="006407DF" w:rsidTr="00E33E58">
        <w:trPr>
          <w:trHeight w:val="315"/>
        </w:trPr>
        <w:tc>
          <w:tcPr>
            <w:tcW w:w="2127" w:type="dxa"/>
            <w:tcBorders>
              <w:top w:val="single" w:sz="8" w:space="0" w:color="auto"/>
              <w:left w:val="single" w:sz="8" w:space="0" w:color="auto"/>
              <w:bottom w:val="single" w:sz="8" w:space="0" w:color="auto"/>
              <w:right w:val="nil"/>
            </w:tcBorders>
            <w:shd w:val="clear" w:color="000000" w:fill="FCE4D6"/>
            <w:vAlign w:val="center"/>
            <w:hideMark/>
          </w:tcPr>
          <w:p w:rsidR="006407DF" w:rsidRPr="006407DF" w:rsidRDefault="006407DF" w:rsidP="006407DF">
            <w:pPr>
              <w:spacing w:after="0" w:line="240" w:lineRule="auto"/>
              <w:rPr>
                <w:rFonts w:ascii="Calibri" w:eastAsia="Times New Roman" w:hAnsi="Calibri" w:cs="Calibri"/>
                <w:color w:val="000000"/>
                <w:lang w:eastAsia="en-GB"/>
              </w:rPr>
            </w:pPr>
            <w:r w:rsidRPr="006407DF">
              <w:rPr>
                <w:rFonts w:ascii="Calibri" w:eastAsia="Times New Roman" w:hAnsi="Calibri" w:cs="Calibri"/>
                <w:color w:val="000000"/>
                <w:lang w:eastAsia="en-GB"/>
              </w:rPr>
              <w:t>Total </w:t>
            </w:r>
          </w:p>
        </w:tc>
        <w:tc>
          <w:tcPr>
            <w:tcW w:w="1417" w:type="dxa"/>
            <w:tcBorders>
              <w:top w:val="single" w:sz="8" w:space="0" w:color="auto"/>
              <w:left w:val="nil"/>
              <w:bottom w:val="single" w:sz="8" w:space="0" w:color="auto"/>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  </w:t>
            </w:r>
          </w:p>
        </w:tc>
        <w:tc>
          <w:tcPr>
            <w:tcW w:w="978" w:type="dxa"/>
            <w:tcBorders>
              <w:top w:val="single" w:sz="8" w:space="0" w:color="auto"/>
              <w:left w:val="nil"/>
              <w:bottom w:val="single" w:sz="8" w:space="0" w:color="auto"/>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2992</w:t>
            </w:r>
          </w:p>
        </w:tc>
        <w:tc>
          <w:tcPr>
            <w:tcW w:w="850" w:type="dxa"/>
            <w:tcBorders>
              <w:top w:val="single" w:sz="8" w:space="0" w:color="auto"/>
              <w:left w:val="nil"/>
              <w:bottom w:val="single" w:sz="8" w:space="0" w:color="auto"/>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100%</w:t>
            </w:r>
          </w:p>
        </w:tc>
        <w:tc>
          <w:tcPr>
            <w:tcW w:w="1410" w:type="dxa"/>
            <w:tcBorders>
              <w:top w:val="single" w:sz="8" w:space="0" w:color="auto"/>
              <w:left w:val="nil"/>
              <w:bottom w:val="single" w:sz="8" w:space="0" w:color="auto"/>
              <w:right w:val="nil"/>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2992</w:t>
            </w:r>
          </w:p>
        </w:tc>
        <w:tc>
          <w:tcPr>
            <w:tcW w:w="1625" w:type="dxa"/>
            <w:tcBorders>
              <w:top w:val="single" w:sz="8" w:space="0" w:color="auto"/>
              <w:left w:val="nil"/>
              <w:bottom w:val="single" w:sz="8" w:space="0" w:color="auto"/>
              <w:right w:val="single" w:sz="8" w:space="0" w:color="auto"/>
            </w:tcBorders>
            <w:shd w:val="clear" w:color="000000" w:fill="FCE4D6"/>
            <w:vAlign w:val="center"/>
            <w:hideMark/>
          </w:tcPr>
          <w:p w:rsidR="006407DF" w:rsidRPr="006407DF" w:rsidRDefault="006407DF" w:rsidP="006407DF">
            <w:pPr>
              <w:spacing w:after="0" w:line="240" w:lineRule="auto"/>
              <w:jc w:val="center"/>
              <w:rPr>
                <w:rFonts w:ascii="Calibri" w:eastAsia="Times New Roman" w:hAnsi="Calibri" w:cs="Calibri"/>
                <w:color w:val="000000"/>
                <w:lang w:eastAsia="en-GB"/>
              </w:rPr>
            </w:pPr>
            <w:r w:rsidRPr="006407DF">
              <w:rPr>
                <w:rFonts w:ascii="Calibri" w:eastAsia="Times New Roman" w:hAnsi="Calibri" w:cs="Calibri"/>
                <w:color w:val="000000"/>
                <w:lang w:eastAsia="en-GB"/>
              </w:rPr>
              <w:t>100%</w:t>
            </w:r>
          </w:p>
        </w:tc>
      </w:tr>
    </w:tbl>
    <w:p w:rsidR="00625B16" w:rsidRDefault="00625B16" w:rsidP="009F68FE"/>
    <w:p w:rsidR="009F68FE" w:rsidRPr="00C35F9E" w:rsidRDefault="009F68FE" w:rsidP="009F68FE">
      <w:pPr>
        <w:pStyle w:val="ListParagraph"/>
        <w:numPr>
          <w:ilvl w:val="1"/>
          <w:numId w:val="1"/>
        </w:numPr>
        <w:rPr>
          <w:b/>
        </w:rPr>
      </w:pPr>
      <w:r w:rsidRPr="00C35F9E">
        <w:rPr>
          <w:b/>
        </w:rPr>
        <w:t>What did clients want support with?</w:t>
      </w:r>
    </w:p>
    <w:p w:rsidR="009F68FE" w:rsidRDefault="009F68FE" w:rsidP="009F68FE">
      <w:r w:rsidRPr="00C35F9E">
        <w:t>The chart below shows the reasons for the referrals received, and the issues clients have presented. One client can be presenting with many different issues and therefore would have been counted many times in the below graph</w:t>
      </w:r>
      <w:r>
        <w:t>.</w:t>
      </w:r>
    </w:p>
    <w:p w:rsidR="00416016" w:rsidRDefault="006C04C4" w:rsidP="009F68FE">
      <w:pPr>
        <w:rPr>
          <w:b/>
          <w:color w:val="FF0000"/>
          <w:sz w:val="24"/>
          <w:szCs w:val="24"/>
          <w:u w:val="single"/>
        </w:rPr>
      </w:pPr>
      <w:r>
        <w:rPr>
          <w:noProof/>
          <w:lang w:eastAsia="en-GB"/>
        </w:rPr>
        <w:lastRenderedPageBreak/>
        <w:drawing>
          <wp:inline distT="0" distB="0" distL="0" distR="0" wp14:anchorId="037C0F21" wp14:editId="533AFEF5">
            <wp:extent cx="5590162" cy="5272392"/>
            <wp:effectExtent l="0" t="0" r="10795" b="50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04C4" w:rsidRPr="00C70A4D" w:rsidRDefault="006C04C4" w:rsidP="009F68FE">
      <w:r w:rsidRPr="00C70A4D">
        <w:t>For an overview we can summarise ‘Presenting Support Needs’ into general categories:</w:t>
      </w:r>
    </w:p>
    <w:p w:rsidR="004572B9" w:rsidRDefault="0054665F" w:rsidP="00E07222">
      <w:pPr>
        <w:jc w:val="center"/>
        <w:rPr>
          <w:b/>
          <w:color w:val="FF0000"/>
          <w:sz w:val="24"/>
          <w:szCs w:val="24"/>
        </w:rPr>
      </w:pPr>
      <w:r>
        <w:rPr>
          <w:noProof/>
          <w:lang w:eastAsia="en-GB"/>
        </w:rPr>
        <w:drawing>
          <wp:inline distT="0" distB="0" distL="0" distR="0" wp14:anchorId="1EBDD741" wp14:editId="7A840300">
            <wp:extent cx="3878093" cy="2626468"/>
            <wp:effectExtent l="0" t="0" r="8255" b="25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2B29" w:rsidRDefault="00422B29" w:rsidP="00E07222">
      <w:pPr>
        <w:jc w:val="center"/>
        <w:rPr>
          <w:b/>
          <w:color w:val="FF0000"/>
          <w:sz w:val="24"/>
          <w:szCs w:val="24"/>
        </w:rPr>
      </w:pPr>
    </w:p>
    <w:p w:rsidR="00422B29" w:rsidRDefault="00422B29" w:rsidP="00E07222">
      <w:pPr>
        <w:jc w:val="center"/>
        <w:rPr>
          <w:b/>
          <w:color w:val="FF0000"/>
          <w:sz w:val="24"/>
          <w:szCs w:val="24"/>
        </w:rPr>
      </w:pPr>
    </w:p>
    <w:p w:rsidR="009F68FE" w:rsidRPr="005848AD" w:rsidRDefault="009F68FE" w:rsidP="009F68FE">
      <w:pPr>
        <w:pStyle w:val="ListParagraph"/>
        <w:numPr>
          <w:ilvl w:val="1"/>
          <w:numId w:val="1"/>
        </w:numPr>
        <w:rPr>
          <w:b/>
        </w:rPr>
      </w:pPr>
      <w:r w:rsidRPr="005848AD">
        <w:rPr>
          <w:b/>
        </w:rPr>
        <w:lastRenderedPageBreak/>
        <w:t>Referrals and signposts</w:t>
      </w:r>
    </w:p>
    <w:p w:rsidR="009F68FE" w:rsidRPr="00084C59" w:rsidRDefault="006F2A0D" w:rsidP="009F68FE">
      <w:pPr>
        <w:jc w:val="both"/>
        <w:rPr>
          <w:highlight w:val="yellow"/>
        </w:rPr>
      </w:pPr>
      <w:r>
        <w:t>During the financial year 2021-2022</w:t>
      </w:r>
      <w:r w:rsidR="00661BBD">
        <w:t xml:space="preserve">, </w:t>
      </w:r>
      <w:r w:rsidR="009F68FE" w:rsidRPr="005848AD">
        <w:t xml:space="preserve">the Community Connections Lewisham </w:t>
      </w:r>
      <w:r w:rsidR="009F68FE" w:rsidRPr="00661BBD">
        <w:t>team made</w:t>
      </w:r>
      <w:r w:rsidR="00661BBD">
        <w:t xml:space="preserve"> </w:t>
      </w:r>
      <w:r w:rsidR="00084C59" w:rsidRPr="00661BBD">
        <w:t>13</w:t>
      </w:r>
      <w:r w:rsidR="00661BBD" w:rsidRPr="00661BBD">
        <w:t xml:space="preserve"> </w:t>
      </w:r>
      <w:r w:rsidR="00084C59" w:rsidRPr="00661BBD">
        <w:t xml:space="preserve">339 </w:t>
      </w:r>
      <w:r w:rsidR="009F68FE" w:rsidRPr="00661BBD">
        <w:t xml:space="preserve">signposts and </w:t>
      </w:r>
      <w:r w:rsidR="00084C59" w:rsidRPr="00661BBD">
        <w:t>4</w:t>
      </w:r>
      <w:r w:rsidR="00661BBD" w:rsidRPr="00661BBD">
        <w:t xml:space="preserve"> </w:t>
      </w:r>
      <w:r w:rsidR="00084C59" w:rsidRPr="00661BBD">
        <w:t xml:space="preserve">808 </w:t>
      </w:r>
      <w:r w:rsidR="009F68FE" w:rsidRPr="00661BBD">
        <w:t>referrals to over</w:t>
      </w:r>
      <w:r w:rsidR="00661BBD" w:rsidRPr="00661BBD">
        <w:t xml:space="preserve"> </w:t>
      </w:r>
      <w:r w:rsidR="002D1BE9" w:rsidRPr="00661BBD">
        <w:t>1</w:t>
      </w:r>
      <w:r w:rsidR="00661BBD">
        <w:t xml:space="preserve"> </w:t>
      </w:r>
      <w:r w:rsidR="002D1BE9" w:rsidRPr="00661BBD">
        <w:t>110</w:t>
      </w:r>
      <w:r w:rsidR="009F68FE" w:rsidRPr="00661BBD">
        <w:t xml:space="preserve"> different groups and services. This is </w:t>
      </w:r>
      <w:r w:rsidR="00837282" w:rsidRPr="00661BBD">
        <w:t>3.6</w:t>
      </w:r>
      <w:r w:rsidR="00084C59" w:rsidRPr="00661BBD">
        <w:t xml:space="preserve"> </w:t>
      </w:r>
      <w:r w:rsidR="009F68FE" w:rsidRPr="00661BBD">
        <w:t>referrals or signposts per individual supported (</w:t>
      </w:r>
      <w:r w:rsidR="00837282" w:rsidRPr="00661BBD">
        <w:t xml:space="preserve">18339 </w:t>
      </w:r>
      <w:r w:rsidR="009F68FE" w:rsidRPr="00661BBD">
        <w:t xml:space="preserve">signposts and referrals for </w:t>
      </w:r>
      <w:r w:rsidR="00837282" w:rsidRPr="00661BBD">
        <w:t>4990</w:t>
      </w:r>
      <w:r w:rsidR="009F68FE" w:rsidRPr="00661BBD">
        <w:t xml:space="preserve"> individuals),</w:t>
      </w:r>
      <w:r w:rsidR="009F68FE" w:rsidRPr="005848AD">
        <w:t xml:space="preserve"> which shows that everyone who contacts CCL get</w:t>
      </w:r>
      <w:r w:rsidR="009F68FE">
        <w:t>s</w:t>
      </w:r>
      <w:r w:rsidR="009F68FE" w:rsidRPr="005848AD">
        <w:t xml:space="preserve"> offered guidance. A “signpost” refers to informing clients about a group or service in the borough and telling them how to access it – e.g. giving them the Advice Line phone number. A “referral” is sending a group or service a client’s details (with their consent), so that the client is contacted directly. Some services are only accessible through referrals, like the Foodbank or Good Gym.</w:t>
      </w:r>
    </w:p>
    <w:p w:rsidR="009F68FE" w:rsidRPr="00C25CBE" w:rsidRDefault="009F68FE" w:rsidP="009F68FE">
      <w:pPr>
        <w:jc w:val="both"/>
        <w:rPr>
          <w:b/>
          <w:color w:val="FF0000"/>
        </w:rPr>
      </w:pPr>
      <w:r w:rsidRPr="005848AD">
        <w:t xml:space="preserve">The charts below show a breakdown of the different types of services we referred </w:t>
      </w:r>
      <w:r w:rsidR="00F55CDD" w:rsidRPr="006A312E">
        <w:t>or signposted</w:t>
      </w:r>
      <w:r w:rsidR="00F55CDD" w:rsidRPr="00F55CDD">
        <w:rPr>
          <w:color w:val="FF0000"/>
        </w:rPr>
        <w:t xml:space="preserve"> </w:t>
      </w:r>
      <w:r w:rsidRPr="005848AD">
        <w:t>people on to. The complete list of all the signposts and referrals made by the team can be found in the Appendix.</w:t>
      </w:r>
      <w:r>
        <w:t xml:space="preserve"> </w:t>
      </w:r>
      <w:r w:rsidR="00C25CBE">
        <w:t xml:space="preserve">   </w:t>
      </w:r>
    </w:p>
    <w:p w:rsidR="002D1BE9" w:rsidRDefault="002D1BE9" w:rsidP="009F68FE"/>
    <w:p w:rsidR="002D1BE9" w:rsidRDefault="00C77AEB" w:rsidP="006A312E">
      <w:pPr>
        <w:jc w:val="center"/>
      </w:pPr>
      <w:r>
        <w:rPr>
          <w:noProof/>
          <w:lang w:eastAsia="en-GB"/>
        </w:rPr>
        <w:drawing>
          <wp:inline distT="0" distB="0" distL="0" distR="0" wp14:anchorId="32969BDC" wp14:editId="05D242C8">
            <wp:extent cx="3865123" cy="2431915"/>
            <wp:effectExtent l="0" t="0" r="254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18F9" w:rsidRDefault="000418F9" w:rsidP="009F68FE"/>
    <w:p w:rsidR="009F68FE" w:rsidRDefault="009F68FE" w:rsidP="009F68FE">
      <w:pPr>
        <w:jc w:val="both"/>
      </w:pPr>
      <w:r w:rsidRPr="00101089">
        <w:t>The comparison of this chart with the graph of “Presenting support needs” on the previous page highlights the holistic support that the CCL team offers: we go beyond clients’ presenting needs to tackle the root cause of the issues, and open the conversation to more “personal” areas such as health and wellbeing or finances.</w:t>
      </w:r>
      <w:r>
        <w:t xml:space="preserve"> </w:t>
      </w:r>
    </w:p>
    <w:p w:rsidR="009F68FE" w:rsidRDefault="009F68FE" w:rsidP="009F68FE">
      <w:pPr>
        <w:jc w:val="both"/>
      </w:pPr>
      <w:r w:rsidRPr="006A312E">
        <w:t xml:space="preserve">It is interesting to note that while </w:t>
      </w:r>
      <w:r w:rsidR="0054665F" w:rsidRPr="006A312E">
        <w:t xml:space="preserve">18% </w:t>
      </w:r>
      <w:r w:rsidRPr="006A312E">
        <w:t xml:space="preserve">of clients present with requiring support with Finances, </w:t>
      </w:r>
      <w:r w:rsidR="0054665F" w:rsidRPr="006A312E">
        <w:t xml:space="preserve">30% </w:t>
      </w:r>
      <w:r w:rsidRPr="006A312E">
        <w:t>of clients do receive Referrals and Signposting related to Advice services.</w:t>
      </w:r>
      <w:r>
        <w:t xml:space="preserve"> This demonstrates the effects which financial hardship can have on all aspects of our client’s lives, even if they do not identify it as a support need when first accessing our services. It also ties in with the chart below, demonstrating that food is the </w:t>
      </w:r>
      <w:r w:rsidR="00A7567D" w:rsidRPr="006A312E">
        <w:t xml:space="preserve">one of the </w:t>
      </w:r>
      <w:r>
        <w:t>highest</w:t>
      </w:r>
      <w:r w:rsidR="00A7567D">
        <w:t xml:space="preserve"> </w:t>
      </w:r>
      <w:r w:rsidR="00A7567D" w:rsidRPr="006A312E">
        <w:t xml:space="preserve">categories for which </w:t>
      </w:r>
      <w:r>
        <w:t xml:space="preserve">referrals and signposts </w:t>
      </w:r>
      <w:r w:rsidR="00A7567D" w:rsidRPr="006A312E">
        <w:t xml:space="preserve">are </w:t>
      </w:r>
      <w:r>
        <w:t xml:space="preserve">required, which is intrinsically linked to a client’s financial situation. </w:t>
      </w:r>
    </w:p>
    <w:p w:rsidR="009F68FE" w:rsidRDefault="009F68FE" w:rsidP="009F68FE">
      <w:pPr>
        <w:rPr>
          <w:rStyle w:val="eop"/>
          <w:rFonts w:ascii="Calibri" w:hAnsi="Calibri" w:cs="Calibri"/>
          <w:color w:val="000000"/>
          <w:shd w:val="clear" w:color="auto" w:fill="FFFFFF"/>
        </w:rPr>
      </w:pPr>
      <w:r>
        <w:rPr>
          <w:rStyle w:val="eop"/>
          <w:rFonts w:ascii="Calibri" w:hAnsi="Calibri" w:cs="Calibri"/>
          <w:color w:val="000000"/>
          <w:shd w:val="clear" w:color="auto" w:fill="FFFFFF"/>
        </w:rPr>
        <w:t> </w:t>
      </w:r>
    </w:p>
    <w:p w:rsidR="00F71C76" w:rsidRDefault="00F71C76" w:rsidP="009F68FE">
      <w:pPr>
        <w:rPr>
          <w:rStyle w:val="eop"/>
          <w:rFonts w:ascii="Calibri" w:hAnsi="Calibri" w:cs="Calibri"/>
          <w:color w:val="000000"/>
          <w:shd w:val="clear" w:color="auto" w:fill="FFFFFF"/>
        </w:rPr>
      </w:pPr>
      <w:r>
        <w:rPr>
          <w:noProof/>
          <w:lang w:eastAsia="en-GB"/>
        </w:rPr>
        <w:lastRenderedPageBreak/>
        <w:drawing>
          <wp:inline distT="0" distB="0" distL="0" distR="0" wp14:anchorId="12D3A247" wp14:editId="2E00C355">
            <wp:extent cx="5836920" cy="4262755"/>
            <wp:effectExtent l="0" t="0" r="11430" b="44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F68FE" w:rsidRDefault="009F68FE" w:rsidP="009F68FE"/>
    <w:p w:rsidR="009F68FE" w:rsidRPr="009A7654" w:rsidRDefault="009F68FE" w:rsidP="009F68FE">
      <w:pPr>
        <w:pStyle w:val="ListParagraph"/>
        <w:numPr>
          <w:ilvl w:val="1"/>
          <w:numId w:val="1"/>
        </w:numPr>
        <w:rPr>
          <w:b/>
        </w:rPr>
      </w:pPr>
      <w:r w:rsidRPr="009A7654">
        <w:rPr>
          <w:b/>
        </w:rPr>
        <w:t>Case studies</w:t>
      </w:r>
    </w:p>
    <w:p w:rsidR="009F68FE" w:rsidRDefault="009F68FE" w:rsidP="009F68FE">
      <w:pPr>
        <w:jc w:val="both"/>
      </w:pPr>
      <w:r w:rsidRPr="009A7654">
        <w:t>Case studies enable us to give context and meaning to the numbers by describing the work done with a few particular clients this quarter. The clients’ first names have been changed to protect their anonymity.</w:t>
      </w:r>
      <w:r>
        <w:t xml:space="preserve"> </w:t>
      </w:r>
    </w:p>
    <w:p w:rsidR="009F68FE" w:rsidRPr="00296E4A" w:rsidRDefault="009F68FE" w:rsidP="009F68FE">
      <w:r w:rsidRPr="00296E4A">
        <w:rPr>
          <w:rFonts w:cstheme="minorHAnsi"/>
        </w:rPr>
        <w:t>●</w:t>
      </w:r>
      <w:r w:rsidRPr="00296E4A">
        <w:t xml:space="preserve"> </w:t>
      </w:r>
      <w:r w:rsidR="00296E4A" w:rsidRPr="00296E4A">
        <w:rPr>
          <w:b/>
        </w:rPr>
        <w:t>Annie</w:t>
      </w:r>
    </w:p>
    <w:p w:rsidR="00296E4A" w:rsidRDefault="00296E4A" w:rsidP="00A534E8">
      <w:pPr>
        <w:jc w:val="both"/>
      </w:pPr>
      <w:r>
        <w:t>Annie is a 22 years old female who didn’t wish to disclose her ethnicity. Annie has Cerebral Palsy, and a Learning Disability. She also has PTSD, Anxiety and Depression. Annie is also a domestic abuse survivor. She was first referred to CCL in 2020 by Athena, after being abused by her father. Her case was closed as we were not able to contact her.</w:t>
      </w:r>
    </w:p>
    <w:p w:rsidR="00296E4A" w:rsidRDefault="00296E4A" w:rsidP="00A534E8">
      <w:pPr>
        <w:jc w:val="both"/>
      </w:pPr>
      <w:r>
        <w:t xml:space="preserve">Our Partnership Coordinator met Annie at our weekly drop-in, where she came to ask about a freedom pass. </w:t>
      </w:r>
      <w:r w:rsidR="00A534E8">
        <w:t xml:space="preserve">In the course of the conversation, Annie opened up and shared that </w:t>
      </w:r>
      <w:r>
        <w:t>she had moved from away from her abuser and was given temporary accommodation</w:t>
      </w:r>
      <w:r w:rsidR="00A534E8">
        <w:t>. She told her Partnership Coordinator</w:t>
      </w:r>
      <w:r>
        <w:t xml:space="preserve"> that she had </w:t>
      </w:r>
      <w:r w:rsidR="00A534E8">
        <w:t>been in hospital for two</w:t>
      </w:r>
      <w:r>
        <w:t xml:space="preserve"> suicid</w:t>
      </w:r>
      <w:r w:rsidR="00A534E8">
        <w:t xml:space="preserve">e attempts in the past 6 months, and </w:t>
      </w:r>
      <w:r>
        <w:t>was having to share her new accommodation with a mentally ill older man who was abusing her, and damaging the property. This was triggering her PTSD and causing her</w:t>
      </w:r>
      <w:r w:rsidR="00A534E8">
        <w:t xml:space="preserve"> abilities</w:t>
      </w:r>
      <w:r>
        <w:t xml:space="preserve"> to decline. She was socially isolated and wanted positive influences from new people. </w:t>
      </w:r>
    </w:p>
    <w:p w:rsidR="00296E4A" w:rsidRDefault="00A534E8" w:rsidP="00A534E8">
      <w:pPr>
        <w:jc w:val="both"/>
      </w:pPr>
      <w:r>
        <w:t>CCL’s Partnership Coordinator</w:t>
      </w:r>
      <w:r w:rsidR="00296E4A">
        <w:t xml:space="preserve"> referred Annie to Adult Social Care as a safeguarding concern</w:t>
      </w:r>
      <w:proofErr w:type="gramStart"/>
      <w:r>
        <w:t xml:space="preserve">, </w:t>
      </w:r>
      <w:r w:rsidR="00296E4A">
        <w:t xml:space="preserve"> </w:t>
      </w:r>
      <w:r>
        <w:t>and</w:t>
      </w:r>
      <w:proofErr w:type="gramEnd"/>
      <w:r>
        <w:t xml:space="preserve"> </w:t>
      </w:r>
      <w:r w:rsidR="00296E4A">
        <w:t xml:space="preserve">to Lewisham Community Wellbeing, she will join a peer support group and Sydenham Garden. </w:t>
      </w:r>
      <w:r>
        <w:t xml:space="preserve">They also supported Annie to write a letter to her Housing Officer, as she had been trying to contact them for quite some time without success. </w:t>
      </w:r>
    </w:p>
    <w:p w:rsidR="00296E4A" w:rsidRDefault="00A3504F" w:rsidP="00A534E8">
      <w:pPr>
        <w:jc w:val="both"/>
      </w:pPr>
      <w:r>
        <w:lastRenderedPageBreak/>
        <w:t xml:space="preserve"> </w:t>
      </w:r>
      <w:r w:rsidR="00296E4A">
        <w:t xml:space="preserve">Annie has now been moved to new accommodation, and </w:t>
      </w:r>
      <w:r w:rsidR="00A534E8">
        <w:t xml:space="preserve">is now looking at </w:t>
      </w:r>
      <w:r w:rsidR="00296E4A">
        <w:t>exploring more opportunities to meet people her own age and develop her musical talent.</w:t>
      </w:r>
    </w:p>
    <w:p w:rsidR="009F68FE" w:rsidRPr="005C6E1D" w:rsidRDefault="009F68FE" w:rsidP="009F68FE">
      <w:pPr>
        <w:spacing w:after="0" w:line="240" w:lineRule="auto"/>
        <w:ind w:firstLine="720"/>
        <w:jc w:val="both"/>
        <w:textAlignment w:val="baseline"/>
        <w:rPr>
          <w:highlight w:val="yellow"/>
        </w:rPr>
      </w:pPr>
    </w:p>
    <w:p w:rsidR="009F68FE" w:rsidRPr="00A534E8" w:rsidRDefault="009F68FE" w:rsidP="009F68FE">
      <w:pPr>
        <w:spacing w:after="0" w:line="240" w:lineRule="auto"/>
        <w:jc w:val="both"/>
        <w:textAlignment w:val="baseline"/>
      </w:pPr>
      <w:r w:rsidRPr="00A534E8">
        <w:rPr>
          <w:rFonts w:cstheme="minorHAnsi"/>
        </w:rPr>
        <w:t>●</w:t>
      </w:r>
      <w:r w:rsidRPr="00A534E8">
        <w:rPr>
          <w:b/>
        </w:rPr>
        <w:t xml:space="preserve"> </w:t>
      </w:r>
      <w:proofErr w:type="spellStart"/>
      <w:r w:rsidR="00A534E8" w:rsidRPr="00A534E8">
        <w:rPr>
          <w:rFonts w:ascii="Calibri" w:eastAsia="Times New Roman" w:hAnsi="Calibri" w:cs="Calibri"/>
          <w:b/>
          <w:lang w:eastAsia="en-GB"/>
        </w:rPr>
        <w:t>Akhil</w:t>
      </w:r>
      <w:proofErr w:type="spellEnd"/>
    </w:p>
    <w:p w:rsidR="009F68FE" w:rsidRPr="005C6E1D" w:rsidRDefault="009F68FE" w:rsidP="009F68FE">
      <w:pPr>
        <w:spacing w:after="0" w:line="240" w:lineRule="auto"/>
        <w:jc w:val="both"/>
        <w:textAlignment w:val="baseline"/>
        <w:rPr>
          <w:highlight w:val="yellow"/>
        </w:rPr>
      </w:pPr>
    </w:p>
    <w:p w:rsidR="00A534E8" w:rsidRPr="00A534E8" w:rsidRDefault="00A534E8" w:rsidP="00A534E8">
      <w:pPr>
        <w:jc w:val="both"/>
      </w:pPr>
      <w:proofErr w:type="spellStart"/>
      <w:r w:rsidRPr="00A534E8">
        <w:t>Akhil</w:t>
      </w:r>
      <w:proofErr w:type="spellEnd"/>
      <w:r w:rsidRPr="00A534E8">
        <w:t xml:space="preserve"> is an 85-year-old Indian man living in Lewisham with</w:t>
      </w:r>
      <w:r>
        <w:t xml:space="preserve"> his wife. </w:t>
      </w:r>
      <w:proofErr w:type="spellStart"/>
      <w:r>
        <w:t>Akhil</w:t>
      </w:r>
      <w:proofErr w:type="spellEnd"/>
      <w:r>
        <w:t xml:space="preserve"> is registered </w:t>
      </w:r>
      <w:proofErr w:type="gramStart"/>
      <w:r>
        <w:t>B</w:t>
      </w:r>
      <w:r w:rsidRPr="00A534E8">
        <w:t>lind</w:t>
      </w:r>
      <w:proofErr w:type="gramEnd"/>
      <w:r w:rsidRPr="00A534E8">
        <w:t xml:space="preserve"> and has vario</w:t>
      </w:r>
      <w:r>
        <w:t>us health conditions including Angina and A</w:t>
      </w:r>
      <w:r w:rsidRPr="00A534E8">
        <w:t xml:space="preserve">rthritis. </w:t>
      </w:r>
      <w:proofErr w:type="spellStart"/>
      <w:r w:rsidRPr="00A534E8">
        <w:t>Akhil</w:t>
      </w:r>
      <w:proofErr w:type="spellEnd"/>
      <w:r w:rsidRPr="00A534E8">
        <w:t xml:space="preserve"> has been a long-term user of the Community Connections Lewisham service, regularly calling to request volunteer support with shopping and picking up medication from his local pharmacy.  </w:t>
      </w:r>
    </w:p>
    <w:p w:rsidR="00A534E8" w:rsidRPr="00A534E8" w:rsidRDefault="00A534E8" w:rsidP="00A534E8">
      <w:pPr>
        <w:jc w:val="both"/>
      </w:pPr>
      <w:proofErr w:type="spellStart"/>
      <w:r w:rsidRPr="00A534E8">
        <w:t>Akhil</w:t>
      </w:r>
      <w:proofErr w:type="spellEnd"/>
      <w:r w:rsidRPr="00A534E8">
        <w:t xml:space="preserve"> has gotten to know the staff at Community Connections Lewisham better over the time of calling, and his trust and confidence in us has grown. Initially</w:t>
      </w:r>
      <w:r>
        <w:t>,</w:t>
      </w:r>
      <w:r w:rsidRPr="00A534E8">
        <w:t xml:space="preserve"> conversations could be challenging, as he refused to discuss his situation in-depth and would not explore further options for support that meant he woul</w:t>
      </w:r>
      <w:r>
        <w:t>d be less reliant on volunteers</w:t>
      </w:r>
      <w:r w:rsidRPr="00A534E8">
        <w:t>. Following one conversati</w:t>
      </w:r>
      <w:r>
        <w:t xml:space="preserve">on regarding shopping support, one of our Partnership Coordinators asked </w:t>
      </w:r>
      <w:proofErr w:type="spellStart"/>
      <w:r>
        <w:t>Akhil</w:t>
      </w:r>
      <w:proofErr w:type="spellEnd"/>
      <w:r>
        <w:t xml:space="preserve"> if there was</w:t>
      </w:r>
      <w:r w:rsidRPr="00A534E8">
        <w:t xml:space="preserve"> anything else we could help with, and he asked about support </w:t>
      </w:r>
      <w:r>
        <w:t>available to apply</w:t>
      </w:r>
      <w:r w:rsidRPr="00A534E8">
        <w:t xml:space="preserve"> for a </w:t>
      </w:r>
      <w:proofErr w:type="spellStart"/>
      <w:r w:rsidRPr="00A534E8">
        <w:t>Taxicard</w:t>
      </w:r>
      <w:proofErr w:type="spellEnd"/>
    </w:p>
    <w:p w:rsidR="00A534E8" w:rsidRPr="00A534E8" w:rsidRDefault="00A534E8" w:rsidP="00A534E8">
      <w:pPr>
        <w:jc w:val="both"/>
      </w:pPr>
      <w:r>
        <w:t xml:space="preserve">One of our </w:t>
      </w:r>
      <w:r w:rsidRPr="00A534E8">
        <w:t>Community Facilit</w:t>
      </w:r>
      <w:r>
        <w:t xml:space="preserve">ator has since visited </w:t>
      </w:r>
      <w:proofErr w:type="spellStart"/>
      <w:r>
        <w:t>Akhil</w:t>
      </w:r>
      <w:proofErr w:type="spellEnd"/>
      <w:r>
        <w:t xml:space="preserve"> at home</w:t>
      </w:r>
      <w:r w:rsidRPr="00A534E8">
        <w:t xml:space="preserve"> and learnt more about his situation. </w:t>
      </w:r>
      <w:r>
        <w:t>They have</w:t>
      </w:r>
      <w:r w:rsidRPr="00A534E8">
        <w:t xml:space="preserve"> been able to support </w:t>
      </w:r>
      <w:proofErr w:type="spellStart"/>
      <w:r w:rsidRPr="00A534E8">
        <w:t>Akhil</w:t>
      </w:r>
      <w:proofErr w:type="spellEnd"/>
      <w:r w:rsidRPr="00A534E8">
        <w:t xml:space="preserve"> in applying for not just a </w:t>
      </w:r>
      <w:proofErr w:type="spellStart"/>
      <w:r w:rsidRPr="00A534E8">
        <w:t>Taxicard</w:t>
      </w:r>
      <w:proofErr w:type="spellEnd"/>
      <w:r w:rsidRPr="00A534E8">
        <w:t xml:space="preserve"> but also Dial-A-Ride, as well as a Benefits Check to ensure </w:t>
      </w:r>
      <w:proofErr w:type="spellStart"/>
      <w:r w:rsidRPr="00A534E8">
        <w:t>Akhil</w:t>
      </w:r>
      <w:proofErr w:type="spellEnd"/>
      <w:r w:rsidRPr="00A534E8">
        <w:t xml:space="preserve"> is getting all the financial support he is entitled to.  </w:t>
      </w:r>
    </w:p>
    <w:p w:rsidR="009F68FE" w:rsidRDefault="00A534E8" w:rsidP="009F68FE">
      <w:pPr>
        <w:spacing w:after="0" w:line="240" w:lineRule="auto"/>
        <w:textAlignment w:val="baseline"/>
        <w:rPr>
          <w:rFonts w:ascii="Segoe UI" w:eastAsia="Times New Roman" w:hAnsi="Segoe UI" w:cs="Segoe UI"/>
          <w:sz w:val="18"/>
          <w:szCs w:val="18"/>
          <w:lang w:eastAsia="en-GB"/>
        </w:rPr>
      </w:pPr>
      <w:r>
        <w:t xml:space="preserve">Thanks to his transport schemes memberships, </w:t>
      </w:r>
      <w:proofErr w:type="spellStart"/>
      <w:r>
        <w:t>Akhil</w:t>
      </w:r>
      <w:proofErr w:type="spellEnd"/>
      <w:r>
        <w:t xml:space="preserve"> is now much</w:t>
      </w:r>
      <w:r w:rsidR="00BD5E52">
        <w:t xml:space="preserve"> more autonomous to do his shopping, and is feeling relieved and more confident.</w:t>
      </w:r>
      <w:r w:rsidR="009F68FE" w:rsidRPr="009A7654">
        <w:rPr>
          <w:rFonts w:ascii="Calibri" w:eastAsia="Times New Roman" w:hAnsi="Calibri" w:cs="Calibri"/>
          <w:lang w:eastAsia="en-GB"/>
        </w:rPr>
        <w:t> </w:t>
      </w:r>
    </w:p>
    <w:p w:rsidR="009F68FE" w:rsidRDefault="009F68FE" w:rsidP="009F68FE">
      <w:pPr>
        <w:spacing w:after="0" w:line="240" w:lineRule="auto"/>
        <w:jc w:val="both"/>
        <w:textAlignment w:val="baseline"/>
        <w:rPr>
          <w:rFonts w:ascii="Segoe UI" w:eastAsia="Times New Roman" w:hAnsi="Segoe UI" w:cs="Segoe UI"/>
          <w:sz w:val="18"/>
          <w:szCs w:val="18"/>
          <w:lang w:eastAsia="en-GB"/>
        </w:rPr>
      </w:pPr>
    </w:p>
    <w:p w:rsidR="009F68FE" w:rsidRPr="00DC0F0C" w:rsidRDefault="009F68FE" w:rsidP="009F68FE">
      <w:pPr>
        <w:spacing w:after="0" w:line="240" w:lineRule="auto"/>
        <w:jc w:val="both"/>
        <w:textAlignment w:val="baseline"/>
        <w:rPr>
          <w:rFonts w:ascii="Segoe UI" w:eastAsia="Times New Roman" w:hAnsi="Segoe UI" w:cs="Segoe UI"/>
          <w:sz w:val="18"/>
          <w:szCs w:val="18"/>
          <w:lang w:eastAsia="en-GB"/>
        </w:rPr>
      </w:pPr>
    </w:p>
    <w:p w:rsidR="009F68FE" w:rsidRPr="00E51B23" w:rsidRDefault="009F68FE" w:rsidP="009F68FE">
      <w:pPr>
        <w:pStyle w:val="ListParagraph"/>
        <w:numPr>
          <w:ilvl w:val="0"/>
          <w:numId w:val="1"/>
        </w:numPr>
        <w:rPr>
          <w:rFonts w:asciiTheme="majorHAnsi" w:hAnsiTheme="majorHAnsi" w:cstheme="majorHAnsi"/>
          <w:b/>
          <w:u w:val="single"/>
        </w:rPr>
      </w:pPr>
      <w:r w:rsidRPr="00E51B23">
        <w:rPr>
          <w:rFonts w:asciiTheme="majorHAnsi" w:hAnsiTheme="majorHAnsi" w:cstheme="majorHAnsi"/>
          <w:b/>
          <w:u w:val="single"/>
        </w:rPr>
        <w:t>The Community Connections Lewisham Partnership</w:t>
      </w:r>
    </w:p>
    <w:p w:rsidR="009F68FE" w:rsidRDefault="009F68FE" w:rsidP="009F68FE">
      <w:pPr>
        <w:jc w:val="both"/>
      </w:pPr>
      <w:r>
        <w:t>Community Connections Lewisham is continuing to grow its partnership</w:t>
      </w:r>
      <w:r w:rsidRPr="005936C2">
        <w:t xml:space="preserve"> </w:t>
      </w:r>
      <w:r>
        <w:t xml:space="preserve">of voluntary sector organisations and statutory sector services supporting local residents’ health and wellbeing, to ensure we have the knowledge and resources available to best respond to the needs of our clients. </w:t>
      </w:r>
    </w:p>
    <w:p w:rsidR="009F68FE" w:rsidRDefault="009F68FE" w:rsidP="009F68FE">
      <w:pPr>
        <w:jc w:val="both"/>
      </w:pPr>
      <w:r>
        <w:t xml:space="preserve">Our full list of </w:t>
      </w:r>
      <w:r w:rsidR="00A3504F">
        <w:t>33</w:t>
      </w:r>
      <w:r>
        <w:t xml:space="preserve"> Key Partners </w:t>
      </w:r>
      <w:r w:rsidR="00514715">
        <w:t>in 2021-2022 is:</w:t>
      </w:r>
      <w:r>
        <w:t xml:space="preserve"> 999 Club, Adult Learning Lewisham, </w:t>
      </w:r>
      <w:r w:rsidR="00A3504F">
        <w:t xml:space="preserve">Advice Lewisham, Athena, BLG Mind, </w:t>
      </w:r>
      <w:proofErr w:type="spellStart"/>
      <w:r>
        <w:t>BlindAid</w:t>
      </w:r>
      <w:proofErr w:type="spellEnd"/>
      <w:r>
        <w:t xml:space="preserve">, </w:t>
      </w:r>
      <w:proofErr w:type="spellStart"/>
      <w:r>
        <w:t>Catbytes</w:t>
      </w:r>
      <w:proofErr w:type="spellEnd"/>
      <w:r>
        <w:t xml:space="preserve">, the Lewisham Community Falls Service, Dementia Support Hub, Food2You, the Foodbank, GCDA, </w:t>
      </w:r>
      <w:proofErr w:type="spellStart"/>
      <w:r>
        <w:t>GoodGym</w:t>
      </w:r>
      <w:proofErr w:type="spellEnd"/>
      <w:r>
        <w:t xml:space="preserve">, </w:t>
      </w:r>
      <w:r w:rsidR="00A3504F">
        <w:t xml:space="preserve">Happy Feet, </w:t>
      </w:r>
      <w:r>
        <w:t xml:space="preserve">Humankind, </w:t>
      </w:r>
      <w:r w:rsidR="00A3504F">
        <w:t>IAPT</w:t>
      </w:r>
      <w:r>
        <w:t xml:space="preserve">, Lewisham Adults Safeguarding Board, Lewisham Primary Care Dietetics Service, </w:t>
      </w:r>
      <w:r w:rsidR="00A3504F">
        <w:t xml:space="preserve">Lewisham Refugee and Migrants Network, </w:t>
      </w:r>
      <w:proofErr w:type="spellStart"/>
      <w:r>
        <w:t>Linkline</w:t>
      </w:r>
      <w:proofErr w:type="spellEnd"/>
      <w:r>
        <w:t xml:space="preserve">, </w:t>
      </w:r>
      <w:r w:rsidR="00514715">
        <w:t xml:space="preserve">Little Village, London Fire Brigade, METRO, </w:t>
      </w:r>
      <w:r>
        <w:t>O</w:t>
      </w:r>
      <w:r w:rsidR="00514715">
        <w:t xml:space="preserve">ccupational </w:t>
      </w:r>
      <w:r>
        <w:t>T</w:t>
      </w:r>
      <w:r w:rsidR="00514715">
        <w:t>herapy</w:t>
      </w:r>
      <w:r>
        <w:t xml:space="preserve">, PLUS, </w:t>
      </w:r>
      <w:r w:rsidR="00514715">
        <w:t xml:space="preserve">the Police’s Safer Neighbourhood Team, </w:t>
      </w:r>
      <w:r>
        <w:t xml:space="preserve">South London Healthy Homes Programme, Stop Smoking Service, </w:t>
      </w:r>
      <w:r w:rsidR="00A3504F">
        <w:t xml:space="preserve">Sydenham Gardens, </w:t>
      </w:r>
      <w:r>
        <w:t>Voluntary Services Lewisham, Your Voice in health and social care</w:t>
      </w:r>
      <w:r w:rsidR="00514715">
        <w:t>. In the table below you can see the data return they have provided us in Quarter 4:</w:t>
      </w:r>
    </w:p>
    <w:tbl>
      <w:tblPr>
        <w:tblpPr w:leftFromText="180" w:rightFromText="180" w:vertAnchor="text" w:horzAnchor="page" w:tblpX="496" w:tblpY="-658"/>
        <w:tblW w:w="10424" w:type="dxa"/>
        <w:tblLayout w:type="fixed"/>
        <w:tblLook w:val="04A0" w:firstRow="1" w:lastRow="0" w:firstColumn="1" w:lastColumn="0" w:noHBand="0" w:noVBand="1"/>
      </w:tblPr>
      <w:tblGrid>
        <w:gridCol w:w="2793"/>
        <w:gridCol w:w="652"/>
        <w:gridCol w:w="652"/>
        <w:gridCol w:w="652"/>
        <w:gridCol w:w="652"/>
        <w:gridCol w:w="652"/>
        <w:gridCol w:w="652"/>
        <w:gridCol w:w="652"/>
        <w:gridCol w:w="652"/>
        <w:gridCol w:w="2415"/>
      </w:tblGrid>
      <w:tr w:rsidR="00A3504F" w:rsidRPr="00A3504F" w:rsidTr="00A3504F">
        <w:trPr>
          <w:trHeight w:val="20"/>
        </w:trPr>
        <w:tc>
          <w:tcPr>
            <w:tcW w:w="27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
                <w:bCs/>
                <w:color w:val="000000"/>
                <w:lang w:eastAsia="en-GB"/>
              </w:rPr>
            </w:pPr>
            <w:r w:rsidRPr="00A3504F">
              <w:rPr>
                <w:rFonts w:ascii="Calibri" w:eastAsia="Times New Roman" w:hAnsi="Calibri" w:cs="Calibri"/>
                <w:b/>
                <w:bCs/>
                <w:color w:val="000000"/>
                <w:lang w:eastAsia="en-GB"/>
              </w:rPr>
              <w:lastRenderedPageBreak/>
              <w:t> </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proofErr w:type="spellStart"/>
            <w:r w:rsidRPr="00A3504F">
              <w:rPr>
                <w:rFonts w:ascii="Calibri" w:eastAsia="Times New Roman" w:hAnsi="Calibri" w:cs="Calibri"/>
                <w:bCs/>
                <w:color w:val="000000"/>
                <w:sz w:val="18"/>
                <w:lang w:eastAsia="en-GB"/>
              </w:rPr>
              <w:t>Nb</w:t>
            </w:r>
            <w:proofErr w:type="spellEnd"/>
            <w:r w:rsidRPr="00A3504F">
              <w:rPr>
                <w:rFonts w:ascii="Calibri" w:eastAsia="Times New Roman" w:hAnsi="Calibri" w:cs="Calibri"/>
                <w:bCs/>
                <w:color w:val="000000"/>
                <w:sz w:val="18"/>
                <w:lang w:eastAsia="en-GB"/>
              </w:rPr>
              <w:t xml:space="preserve"> of referrals </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Suitable</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Contacted</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Unable to contact</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Unsuitable</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Still on waiting list</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Received the service</w:t>
            </w:r>
          </w:p>
        </w:tc>
        <w:tc>
          <w:tcPr>
            <w:tcW w:w="652"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Cs/>
                <w:color w:val="000000"/>
                <w:sz w:val="18"/>
                <w:lang w:eastAsia="en-GB"/>
              </w:rPr>
            </w:pPr>
            <w:r w:rsidRPr="00A3504F">
              <w:rPr>
                <w:rFonts w:ascii="Calibri" w:eastAsia="Times New Roman" w:hAnsi="Calibri" w:cs="Calibri"/>
                <w:bCs/>
                <w:color w:val="000000"/>
                <w:sz w:val="18"/>
                <w:lang w:eastAsia="en-GB"/>
              </w:rPr>
              <w:t>Client declined service</w:t>
            </w:r>
          </w:p>
        </w:tc>
        <w:tc>
          <w:tcPr>
            <w:tcW w:w="2415" w:type="dxa"/>
            <w:tcBorders>
              <w:top w:val="single" w:sz="4" w:space="0" w:color="000000"/>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b/>
                <w:bCs/>
                <w:color w:val="000000"/>
                <w:lang w:eastAsia="en-GB"/>
              </w:rPr>
            </w:pPr>
            <w:r w:rsidRPr="00A3504F">
              <w:rPr>
                <w:rFonts w:ascii="Calibri" w:eastAsia="Times New Roman" w:hAnsi="Calibri" w:cs="Calibri"/>
                <w:b/>
                <w:bCs/>
                <w:color w:val="000000"/>
                <w:lang w:eastAsia="en-GB"/>
              </w:rPr>
              <w:t xml:space="preserve">Why </w:t>
            </w:r>
            <w:proofErr w:type="gramStart"/>
            <w:r w:rsidRPr="00A3504F">
              <w:rPr>
                <w:rFonts w:ascii="Calibri" w:eastAsia="Times New Roman" w:hAnsi="Calibri" w:cs="Calibri"/>
                <w:b/>
                <w:bCs/>
                <w:color w:val="000000"/>
                <w:lang w:eastAsia="en-GB"/>
              </w:rPr>
              <w:t>unsuitable ?</w:t>
            </w:r>
            <w:proofErr w:type="gramEnd"/>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999 Club</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was unsuitable as only wanted legal advice and various telephone numbers for courts in Bromley - they did provide him with this info.</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Adult Learning Lewisham</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booked onto a pre-course assessment but cancelled, 1x client interested but felt courses were too expensive</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Advice Lewisham </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Not yet a Data Sharing Partner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Athena</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Not yet a Data Sharing Partner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BLG Mind</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Not yet a Data Sharing Partner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roofErr w:type="spellStart"/>
            <w:r w:rsidRPr="00A3504F">
              <w:rPr>
                <w:rFonts w:ascii="Calibri" w:eastAsia="Times New Roman" w:hAnsi="Calibri" w:cs="Calibri"/>
                <w:color w:val="000000"/>
                <w:lang w:eastAsia="en-GB"/>
              </w:rPr>
              <w:t>BlindAid</w:t>
            </w:r>
            <w:proofErr w:type="spellEnd"/>
            <w:r w:rsidRPr="00A3504F">
              <w:rPr>
                <w:rFonts w:ascii="Calibri" w:eastAsia="Times New Roman" w:hAnsi="Calibri" w:cs="Calibri"/>
                <w:color w:val="000000"/>
                <w:lang w:eastAsia="en-GB"/>
              </w:rPr>
              <w:t> </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c>
          <w:tcPr>
            <w:tcW w:w="2415" w:type="dxa"/>
            <w:tcBorders>
              <w:top w:val="nil"/>
              <w:left w:val="nil"/>
              <w:bottom w:val="single" w:sz="4" w:space="0" w:color="000000"/>
              <w:right w:val="single" w:sz="4" w:space="0" w:color="000000"/>
            </w:tcBorders>
            <w:shd w:val="clear" w:color="000000" w:fill="D9D9D9"/>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was unsuitable for home visits due to challenging behaviour but regular telephone support is being provided</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roofErr w:type="spellStart"/>
            <w:r w:rsidRPr="00A3504F">
              <w:rPr>
                <w:rFonts w:ascii="Calibri" w:eastAsia="Times New Roman" w:hAnsi="Calibri" w:cs="Calibri"/>
                <w:color w:val="000000"/>
                <w:lang w:eastAsia="en-GB"/>
              </w:rPr>
              <w:t>Catbytes</w:t>
            </w:r>
            <w:proofErr w:type="spellEnd"/>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22</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21</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14</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12</w:t>
            </w:r>
          </w:p>
        </w:tc>
        <w:tc>
          <w:tcPr>
            <w:tcW w:w="652"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FFFFFF"/>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was unsuitable for home visits due to challenging behaviours</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xml:space="preserve">Community Falls Team </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D9D9D9"/>
            <w:vAlign w:val="bottom"/>
            <w:hideMark/>
          </w:tcPr>
          <w:p w:rsidR="00A3504F" w:rsidRPr="00A3504F" w:rsidRDefault="00A3504F" w:rsidP="00A3504F">
            <w:pPr>
              <w:spacing w:after="0" w:line="240" w:lineRule="auto"/>
              <w:rPr>
                <w:rFonts w:ascii="Calibri" w:eastAsia="Times New Roman" w:hAnsi="Calibri" w:cs="Calibri"/>
                <w:color w:val="444444"/>
                <w:lang w:eastAsia="en-GB"/>
              </w:rPr>
            </w:pPr>
            <w:r w:rsidRPr="00A3504F">
              <w:rPr>
                <w:rFonts w:ascii="Calibri" w:eastAsia="Times New Roman" w:hAnsi="Calibri" w:cs="Calibri"/>
                <w:color w:val="444444"/>
                <w:lang w:eastAsia="en-GB"/>
              </w:rPr>
              <w:t>Falls Team lack capacity to fill in our data returns</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Dementia Support Hub</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Food2You</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19</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19</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19</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19</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Foodbank </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424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423</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424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423</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had too many vouchers issued so was not entitled to the voucher we issued</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GCDA walking group and cooking classes</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Moving to a new provider in May so referrals placed on hold through Q4 as we awaited more information</w:t>
            </w:r>
          </w:p>
        </w:tc>
      </w:tr>
      <w:tr w:rsidR="00A3504F" w:rsidRPr="00A3504F" w:rsidTr="00A3504F">
        <w:trPr>
          <w:trHeight w:val="20"/>
        </w:trPr>
        <w:tc>
          <w:tcPr>
            <w:tcW w:w="2793" w:type="dxa"/>
            <w:tcBorders>
              <w:top w:val="nil"/>
              <w:left w:val="single" w:sz="4" w:space="0" w:color="000000"/>
              <w:bottom w:val="single" w:sz="4" w:space="0" w:color="000000"/>
              <w:right w:val="single" w:sz="4" w:space="0" w:color="auto"/>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roofErr w:type="spellStart"/>
            <w:r w:rsidRPr="00A3504F">
              <w:rPr>
                <w:rFonts w:ascii="Calibri" w:eastAsia="Times New Roman" w:hAnsi="Calibri" w:cs="Calibri"/>
                <w:color w:val="000000"/>
                <w:lang w:eastAsia="en-GB"/>
              </w:rPr>
              <w:t>GoodGym</w:t>
            </w:r>
            <w:proofErr w:type="spellEnd"/>
            <w:r w:rsidRPr="00A3504F">
              <w:rPr>
                <w:rFonts w:ascii="Calibri" w:eastAsia="Times New Roman" w:hAnsi="Calibri" w:cs="Calibri"/>
                <w:color w:val="000000"/>
                <w:lang w:eastAsia="en-GB"/>
              </w:rPr>
              <w:t> </w:t>
            </w:r>
          </w:p>
        </w:tc>
        <w:tc>
          <w:tcPr>
            <w:tcW w:w="652" w:type="dxa"/>
            <w:tcBorders>
              <w:top w:val="nil"/>
              <w:left w:val="single" w:sz="4" w:space="0" w:color="auto"/>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37</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444444"/>
                <w:lang w:eastAsia="en-GB"/>
              </w:rPr>
            </w:pPr>
            <w:r w:rsidRPr="00A3504F">
              <w:rPr>
                <w:rFonts w:ascii="Calibri" w:eastAsia="Times New Roman" w:hAnsi="Calibri" w:cs="Calibri"/>
                <w:color w:val="444444"/>
                <w:lang w:eastAsia="en-GB"/>
              </w:rPr>
              <w:t>35</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28</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too young for service, 1x task deemed unsuitable, 1x task cancelled by CCL, 6x tasks not completed due to lack of volunteers</w:t>
            </w:r>
          </w:p>
        </w:tc>
      </w:tr>
      <w:tr w:rsidR="00A3504F" w:rsidRPr="00A3504F" w:rsidTr="00A3504F">
        <w:trPr>
          <w:trHeight w:val="20"/>
        </w:trPr>
        <w:tc>
          <w:tcPr>
            <w:tcW w:w="2793" w:type="dxa"/>
            <w:tcBorders>
              <w:top w:val="nil"/>
              <w:left w:val="single" w:sz="4" w:space="0" w:color="000000"/>
              <w:bottom w:val="single" w:sz="4" w:space="0" w:color="000000"/>
              <w:right w:val="single" w:sz="4" w:space="0" w:color="auto"/>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Happy Feet</w:t>
            </w:r>
          </w:p>
        </w:tc>
        <w:tc>
          <w:tcPr>
            <w:tcW w:w="652" w:type="dxa"/>
            <w:tcBorders>
              <w:top w:val="nil"/>
              <w:left w:val="single" w:sz="4" w:space="0" w:color="auto"/>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444444"/>
                <w:lang w:eastAsia="en-GB"/>
              </w:rPr>
            </w:pPr>
            <w:r w:rsidRPr="00A3504F">
              <w:rPr>
                <w:rFonts w:ascii="Calibri" w:eastAsia="Times New Roman" w:hAnsi="Calibri" w:cs="Calibri"/>
                <w:color w:val="444444"/>
                <w:lang w:eastAsia="en-GB"/>
              </w:rPr>
              <w:t>4</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lastRenderedPageBreak/>
              <w:t>Humankind </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 referrals made</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IAPT </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Not yet a Data Sharing Partner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Lewisham Primary Care Dietetics Service</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xml:space="preserve"> 1x client unsuitable as registered with a GP in Bromley (out of borough)</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Lewisham Refugee and Migrant Network</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Not yet a Data Sharing Partner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roofErr w:type="spellStart"/>
            <w:r w:rsidRPr="00A3504F">
              <w:rPr>
                <w:rFonts w:ascii="Calibri" w:eastAsia="Times New Roman" w:hAnsi="Calibri" w:cs="Calibri"/>
                <w:color w:val="000000"/>
                <w:lang w:eastAsia="en-GB"/>
              </w:rPr>
              <w:t>Linkline</w:t>
            </w:r>
            <w:proofErr w:type="spellEnd"/>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4</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unsuitable as did not have a landline for equipment to be installed. 3x clients did not respond to contact attempts</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Little Village</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London Fire Brigade</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METRO </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 referrals made - new Key Partner at the end of Q4</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Occupational Therapy</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8</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6</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6</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6</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xml:space="preserve">4x clients screened by Gateway and not passed to OT, 1x client referred to Housing Association, 1x client no OT needs identified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PLUS</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1x client unsuitable as only wanted help to learn English which is not a service they offer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Police (Safer Neighbourhood Teams)</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b/>
                <w:bCs/>
                <w:color w:val="000000"/>
                <w:lang w:eastAsia="en-GB"/>
              </w:rPr>
            </w:pPr>
            <w:r w:rsidRPr="00A3504F">
              <w:rPr>
                <w:rFonts w:ascii="Calibri" w:eastAsia="Times New Roman" w:hAnsi="Calibri" w:cs="Calibri"/>
                <w:b/>
                <w:bCs/>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xml:space="preserve">Not currently doing data returns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xml:space="preserve">South London Healthy Homes Programme </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73</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66</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7</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61</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3</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Stop Smoking Service </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 referrals made</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Sydenham Gardens</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9CE6A8"/>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Not yet a Data Sharing Partner</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VSL Befriending Network </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22</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22</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14</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8</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14</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jc w:val="right"/>
              <w:rPr>
                <w:rFonts w:ascii="Calibri" w:eastAsia="Times New Roman" w:hAnsi="Calibri" w:cs="Calibri"/>
                <w:color w:val="000000"/>
                <w:lang w:eastAsia="en-GB"/>
              </w:rPr>
            </w:pPr>
            <w:r w:rsidRPr="00A3504F">
              <w:rPr>
                <w:rFonts w:ascii="Calibri" w:eastAsia="Times New Roman" w:hAnsi="Calibri" w:cs="Calibri"/>
                <w:color w:val="000000"/>
                <w:lang w:eastAsia="en-GB"/>
              </w:rPr>
              <w:t>0</w:t>
            </w:r>
          </w:p>
        </w:tc>
        <w:tc>
          <w:tcPr>
            <w:tcW w:w="2415" w:type="dxa"/>
            <w:tcBorders>
              <w:top w:val="nil"/>
              <w:left w:val="nil"/>
              <w:bottom w:val="single" w:sz="4" w:space="0" w:color="000000"/>
              <w:right w:val="single" w:sz="4" w:space="0" w:color="000000"/>
            </w:tcBorders>
            <w:shd w:val="clear" w:color="000000" w:fill="D9D9D9"/>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VSL Transport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000000" w:fill="D9D9D9"/>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 xml:space="preserve">Unable to provide any data for this service in Q4, most likely due to closure of service </w:t>
            </w:r>
          </w:p>
        </w:tc>
      </w:tr>
      <w:tr w:rsidR="00A3504F" w:rsidRPr="00A3504F" w:rsidTr="00A3504F">
        <w:trPr>
          <w:trHeight w:val="20"/>
        </w:trPr>
        <w:tc>
          <w:tcPr>
            <w:tcW w:w="2793" w:type="dxa"/>
            <w:tcBorders>
              <w:top w:val="nil"/>
              <w:left w:val="single" w:sz="4" w:space="0" w:color="000000"/>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Your Voice in Health and Social Care</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652"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w:t>
            </w:r>
          </w:p>
        </w:tc>
        <w:tc>
          <w:tcPr>
            <w:tcW w:w="2415" w:type="dxa"/>
            <w:tcBorders>
              <w:top w:val="nil"/>
              <w:left w:val="nil"/>
              <w:bottom w:val="single" w:sz="4" w:space="0" w:color="000000"/>
              <w:right w:val="single" w:sz="4" w:space="0" w:color="000000"/>
            </w:tcBorders>
            <w:shd w:val="clear" w:color="auto" w:fill="auto"/>
            <w:noWrap/>
            <w:vAlign w:val="bottom"/>
            <w:hideMark/>
          </w:tcPr>
          <w:p w:rsidR="00A3504F" w:rsidRPr="00A3504F" w:rsidRDefault="00A3504F" w:rsidP="00A3504F">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No response to request for data return</w:t>
            </w:r>
          </w:p>
        </w:tc>
      </w:tr>
    </w:tbl>
    <w:p w:rsidR="009F68FE" w:rsidRDefault="009F68FE" w:rsidP="009F68FE">
      <w:pPr>
        <w:jc w:val="both"/>
      </w:pPr>
    </w:p>
    <w:p w:rsidR="00514715" w:rsidRDefault="00551EEF" w:rsidP="009F68FE">
      <w:pPr>
        <w:jc w:val="both"/>
      </w:pPr>
      <w:r>
        <w:t>The table below summarises the results of these data returns for the whole year 2021-2022:</w:t>
      </w:r>
    </w:p>
    <w:tbl>
      <w:tblPr>
        <w:tblW w:w="9968"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8"/>
        <w:gridCol w:w="1020"/>
        <w:gridCol w:w="1020"/>
        <w:gridCol w:w="1020"/>
        <w:gridCol w:w="1020"/>
        <w:gridCol w:w="1020"/>
        <w:gridCol w:w="1020"/>
        <w:gridCol w:w="1020"/>
        <w:gridCol w:w="1020"/>
      </w:tblGrid>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Default="00514715" w:rsidP="00514715">
            <w:pPr>
              <w:spacing w:after="0" w:line="240" w:lineRule="auto"/>
              <w:rPr>
                <w:rFonts w:ascii="Calibri" w:eastAsia="Times New Roman" w:hAnsi="Calibri" w:cs="Calibri"/>
                <w:color w:val="000000"/>
                <w:lang w:eastAsia="en-GB"/>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proofErr w:type="spellStart"/>
            <w:r w:rsidRPr="00514715">
              <w:rPr>
                <w:rFonts w:ascii="Calibri" w:eastAsia="Times New Roman" w:hAnsi="Calibri" w:cs="Calibri"/>
                <w:color w:val="000000"/>
                <w:lang w:eastAsia="en-GB"/>
              </w:rPr>
              <w:t>Nb</w:t>
            </w:r>
            <w:proofErr w:type="spellEnd"/>
            <w:r w:rsidRPr="00514715">
              <w:rPr>
                <w:rFonts w:ascii="Calibri" w:eastAsia="Times New Roman" w:hAnsi="Calibri" w:cs="Calibri"/>
                <w:color w:val="000000"/>
                <w:lang w:eastAsia="en-GB"/>
              </w:rPr>
              <w:t xml:space="preserve"> of referrals </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Suitable</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Contacted</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Unable to contact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Unsuitable</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Still on waiting list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Received the service</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514715" w:rsidRDefault="00514715" w:rsidP="00514715">
            <w:pPr>
              <w:spacing w:after="0" w:line="240" w:lineRule="auto"/>
              <w:rPr>
                <w:rFonts w:ascii="Calibri" w:eastAsia="Times New Roman" w:hAnsi="Calibri" w:cs="Calibri"/>
                <w:color w:val="000000"/>
                <w:lang w:eastAsia="en-GB"/>
              </w:rPr>
            </w:pPr>
            <w:r w:rsidRPr="00514715">
              <w:rPr>
                <w:rFonts w:ascii="Calibri" w:eastAsia="Times New Roman" w:hAnsi="Calibri" w:cs="Calibri"/>
                <w:color w:val="000000"/>
                <w:lang w:eastAsia="en-GB"/>
              </w:rPr>
              <w:t>Client declined service</w:t>
            </w:r>
          </w:p>
        </w:tc>
      </w:tr>
      <w:tr w:rsidR="00514715" w:rsidRPr="00514715" w:rsidTr="00514715">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14715" w:rsidP="0051471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Annual total</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2949</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2833</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2559</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90</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80</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136</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2369</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68</w:t>
            </w:r>
          </w:p>
        </w:tc>
      </w:tr>
      <w:tr w:rsidR="00514715" w:rsidRPr="00514715" w:rsidTr="00514715">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Default="00514715" w:rsidP="0051471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Annual percentages</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96%</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86.7%</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80%</w:t>
            </w:r>
          </w:p>
        </w:tc>
        <w:tc>
          <w:tcPr>
            <w:tcW w:w="1020" w:type="dxa"/>
            <w:tcBorders>
              <w:top w:val="single" w:sz="6" w:space="0" w:color="000000"/>
              <w:left w:val="single" w:sz="6" w:space="0" w:color="000000"/>
              <w:bottom w:val="single" w:sz="6" w:space="0" w:color="000000"/>
              <w:right w:val="single" w:sz="6" w:space="0" w:color="000000"/>
            </w:tcBorders>
            <w:shd w:val="clear" w:color="auto" w:fill="BDD7EE"/>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14715">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Total</w:t>
            </w:r>
            <w:r>
              <w:rPr>
                <w:rFonts w:ascii="Calibri" w:eastAsia="Times New Roman" w:hAnsi="Calibri" w:cs="Calibri"/>
                <w:color w:val="000000"/>
                <w:lang w:eastAsia="en-GB"/>
              </w:rPr>
              <w:t xml:space="preserve"> Q4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649</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638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621</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13</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14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18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594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5</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14715">
            <w:pPr>
              <w:spacing w:after="0" w:line="240" w:lineRule="auto"/>
              <w:rPr>
                <w:rFonts w:ascii="Calibri" w:eastAsia="Times New Roman" w:hAnsi="Calibri" w:cs="Calibri"/>
                <w:color w:val="000000"/>
                <w:lang w:eastAsia="en-GB"/>
              </w:rPr>
            </w:pPr>
            <w:r w:rsidRPr="00A3504F">
              <w:rPr>
                <w:rFonts w:ascii="Calibri" w:eastAsia="Times New Roman" w:hAnsi="Calibri" w:cs="Calibri"/>
                <w:color w:val="000000"/>
                <w:lang w:eastAsia="en-GB"/>
              </w:rPr>
              <w:t>Percentages</w:t>
            </w:r>
            <w:r>
              <w:rPr>
                <w:rFonts w:ascii="Calibri" w:eastAsia="Times New Roman" w:hAnsi="Calibri" w:cs="Calibri"/>
                <w:color w:val="000000"/>
                <w:lang w:eastAsia="en-GB"/>
              </w:rPr>
              <w:t xml:space="preserve"> Q4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51EEF" w:rsidP="00551E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97%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94.20%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2.00%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2.10%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2.70%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90%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4715" w:rsidRPr="00A3504F" w:rsidRDefault="00514715" w:rsidP="00551EEF">
            <w:pPr>
              <w:spacing w:after="0" w:line="240" w:lineRule="auto"/>
              <w:jc w:val="center"/>
              <w:rPr>
                <w:rFonts w:ascii="Calibri" w:eastAsia="Times New Roman" w:hAnsi="Calibri" w:cs="Calibri"/>
                <w:color w:val="000000"/>
                <w:lang w:eastAsia="en-GB"/>
              </w:rPr>
            </w:pPr>
            <w:r w:rsidRPr="00A3504F">
              <w:rPr>
                <w:rFonts w:ascii="Calibri" w:eastAsia="Times New Roman" w:hAnsi="Calibri" w:cs="Calibri"/>
                <w:color w:val="000000"/>
                <w:lang w:eastAsia="en-GB"/>
              </w:rPr>
              <w:t>0.80%</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14715">
            <w:pPr>
              <w:spacing w:after="0" w:line="240" w:lineRule="auto"/>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Total </w:t>
            </w:r>
            <w:r>
              <w:rPr>
                <w:rFonts w:ascii="Calibri" w:eastAsia="Times New Roman" w:hAnsi="Calibri" w:cs="Calibri"/>
                <w:color w:val="000000"/>
                <w:lang w:eastAsia="en-GB"/>
              </w:rPr>
              <w:t>Q3</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838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807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672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37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14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37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646</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10</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14715">
            <w:pPr>
              <w:spacing w:after="0" w:line="240" w:lineRule="auto"/>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Percentages </w:t>
            </w:r>
            <w:r>
              <w:rPr>
                <w:rFonts w:ascii="Calibri" w:eastAsia="Times New Roman" w:hAnsi="Calibri" w:cs="Calibri"/>
                <w:color w:val="000000"/>
                <w:lang w:eastAsia="en-GB"/>
              </w:rPr>
              <w:t>Q3</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51EEF" w:rsidP="00551EE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96%</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80%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4.4%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1.7%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4.4%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77%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Segoe UI" w:eastAsia="Times New Roman" w:hAnsi="Segoe UI" w:cs="Segoe UI"/>
                <w:sz w:val="18"/>
                <w:szCs w:val="18"/>
                <w:lang w:eastAsia="en-GB"/>
              </w:rPr>
            </w:pPr>
            <w:r w:rsidRPr="00514715">
              <w:rPr>
                <w:rFonts w:ascii="Calibri" w:eastAsia="Times New Roman" w:hAnsi="Calibri" w:cs="Calibri"/>
                <w:color w:val="000000"/>
                <w:lang w:eastAsia="en-GB"/>
              </w:rPr>
              <w:t>1.2%</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14715">
            <w:pPr>
              <w:spacing w:after="0" w:line="240" w:lineRule="auto"/>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Total </w:t>
            </w:r>
            <w:r>
              <w:rPr>
                <w:rFonts w:ascii="Calibri" w:eastAsia="Times New Roman" w:hAnsi="Calibri" w:cs="Calibri"/>
                <w:color w:val="000000"/>
                <w:lang w:eastAsia="en-GB"/>
              </w:rPr>
              <w:t>Q2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784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772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664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17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20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32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602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30</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14715">
            <w:pPr>
              <w:spacing w:after="0" w:line="240" w:lineRule="auto"/>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Percentages </w:t>
            </w:r>
            <w:r>
              <w:rPr>
                <w:rFonts w:ascii="Calibri" w:eastAsia="Times New Roman" w:hAnsi="Calibri" w:cs="Calibri"/>
                <w:color w:val="000000"/>
                <w:lang w:eastAsia="en-GB"/>
              </w:rPr>
              <w:t>Q2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51EEF" w:rsidP="00551EEF">
            <w:pPr>
              <w:spacing w:after="0" w:line="240" w:lineRule="auto"/>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98.5%</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84.7%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2.17%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2.55%</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4.08%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76.8%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3.82%</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14715">
            <w:pPr>
              <w:spacing w:after="0" w:line="240" w:lineRule="auto"/>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Total </w:t>
            </w:r>
            <w:r w:rsidR="00446285">
              <w:rPr>
                <w:rFonts w:ascii="Calibri" w:eastAsia="Times New Roman" w:hAnsi="Calibri" w:cs="Calibri"/>
                <w:color w:val="000000"/>
                <w:lang w:eastAsia="en-GB"/>
              </w:rPr>
              <w:t>Q1</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678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616</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602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23</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32</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49</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527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23</w:t>
            </w:r>
          </w:p>
        </w:tc>
      </w:tr>
      <w:tr w:rsidR="00514715" w:rsidRPr="00514715" w:rsidTr="00551EEF">
        <w:trPr>
          <w:trHeight w:val="300"/>
        </w:trPr>
        <w:tc>
          <w:tcPr>
            <w:tcW w:w="180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14715">
            <w:pPr>
              <w:spacing w:after="0" w:line="240" w:lineRule="auto"/>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Percentage </w:t>
            </w:r>
            <w:r w:rsidR="00446285">
              <w:rPr>
                <w:rFonts w:ascii="Calibri" w:eastAsia="Times New Roman" w:hAnsi="Calibri" w:cs="Calibri"/>
                <w:color w:val="000000"/>
                <w:lang w:eastAsia="en-GB"/>
              </w:rPr>
              <w:t>Q1</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51EEF" w:rsidP="00551EEF">
            <w:pPr>
              <w:spacing w:after="0" w:line="240" w:lineRule="auto"/>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90%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88%</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3.4%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4.7%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77.7%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14715" w:rsidRPr="00514715" w:rsidRDefault="00514715" w:rsidP="00551EEF">
            <w:pPr>
              <w:spacing w:after="0" w:line="240" w:lineRule="auto"/>
              <w:jc w:val="center"/>
              <w:textAlignment w:val="baseline"/>
              <w:rPr>
                <w:rFonts w:ascii="Calibri" w:eastAsia="Times New Roman" w:hAnsi="Calibri" w:cs="Calibri"/>
                <w:color w:val="000000"/>
                <w:lang w:eastAsia="en-GB"/>
              </w:rPr>
            </w:pPr>
            <w:r w:rsidRPr="00514715">
              <w:rPr>
                <w:rFonts w:ascii="Calibri" w:eastAsia="Times New Roman" w:hAnsi="Calibri" w:cs="Calibri"/>
                <w:color w:val="000000"/>
                <w:lang w:eastAsia="en-GB"/>
              </w:rPr>
              <w:t>3.4%</w:t>
            </w:r>
          </w:p>
        </w:tc>
      </w:tr>
    </w:tbl>
    <w:p w:rsidR="009F68FE" w:rsidRPr="0045665F" w:rsidRDefault="009F68FE" w:rsidP="009F68FE">
      <w:pPr>
        <w:jc w:val="both"/>
      </w:pPr>
    </w:p>
    <w:p w:rsidR="009F68FE" w:rsidRPr="00A5285C" w:rsidRDefault="009F68FE" w:rsidP="009F68FE">
      <w:pPr>
        <w:pStyle w:val="ListParagraph"/>
        <w:numPr>
          <w:ilvl w:val="0"/>
          <w:numId w:val="1"/>
        </w:numPr>
        <w:rPr>
          <w:rFonts w:asciiTheme="majorHAnsi" w:hAnsiTheme="majorHAnsi" w:cstheme="majorHAnsi"/>
          <w:b/>
          <w:u w:val="single"/>
        </w:rPr>
      </w:pPr>
      <w:r w:rsidRPr="00A5285C">
        <w:rPr>
          <w:rFonts w:asciiTheme="majorHAnsi" w:hAnsiTheme="majorHAnsi" w:cstheme="majorHAnsi"/>
          <w:b/>
          <w:u w:val="single"/>
        </w:rPr>
        <w:t>Community Facilitation</w:t>
      </w:r>
    </w:p>
    <w:p w:rsidR="009F68FE" w:rsidRPr="005C6E1D" w:rsidRDefault="009F68FE" w:rsidP="009F68FE">
      <w:pPr>
        <w:spacing w:line="240" w:lineRule="auto"/>
        <w:jc w:val="both"/>
        <w:rPr>
          <w:rFonts w:eastAsiaTheme="minorEastAsia" w:cstheme="minorHAnsi"/>
          <w:color w:val="000000" w:themeColor="text1"/>
          <w:highlight w:val="yellow"/>
        </w:rPr>
      </w:pPr>
      <w:r w:rsidRPr="00A5285C">
        <w:rPr>
          <w:rFonts w:eastAsiaTheme="minorEastAsia" w:cstheme="minorHAnsi"/>
          <w:color w:val="000000" w:themeColor="text1"/>
        </w:rPr>
        <w:t xml:space="preserve">While the phone line aims at signposting and referring clients onward as quickly as possible, Community Facilitators offer longer term support of up to </w:t>
      </w:r>
      <w:r>
        <w:rPr>
          <w:rFonts w:eastAsiaTheme="minorEastAsia" w:cstheme="minorHAnsi"/>
          <w:color w:val="000000" w:themeColor="text1"/>
        </w:rPr>
        <w:t>8</w:t>
      </w:r>
      <w:r w:rsidRPr="00A5285C">
        <w:rPr>
          <w:rFonts w:eastAsiaTheme="minorEastAsia" w:cstheme="minorHAnsi"/>
          <w:color w:val="000000" w:themeColor="text1"/>
        </w:rPr>
        <w:t xml:space="preserve"> weeks. Through a Person-Centred Plan (or PCP) we help clients towards goals they set for themselves to improve their health and wellbeing. Community Facilitators meet with clients in their homes or contact them over the phone. They encourage clients to make healthy lifestyle changes such as learning a new skill, exercising</w:t>
      </w:r>
      <w:r>
        <w:rPr>
          <w:rFonts w:eastAsiaTheme="minorEastAsia" w:cstheme="minorHAnsi"/>
          <w:color w:val="000000" w:themeColor="text1"/>
        </w:rPr>
        <w:t xml:space="preserve"> more often</w:t>
      </w:r>
      <w:r w:rsidRPr="00A5285C">
        <w:rPr>
          <w:rFonts w:eastAsiaTheme="minorEastAsia" w:cstheme="minorHAnsi"/>
          <w:color w:val="000000" w:themeColor="text1"/>
        </w:rPr>
        <w:t xml:space="preserve">, joining a social group such as a local lunch or woodworking club, or even volunteering their skills in a </w:t>
      </w:r>
      <w:r w:rsidRPr="00521AE9">
        <w:rPr>
          <w:rFonts w:eastAsiaTheme="minorEastAsia" w:cstheme="minorHAnsi"/>
          <w:color w:val="000000" w:themeColor="text1"/>
        </w:rPr>
        <w:t>community garden.</w:t>
      </w:r>
    </w:p>
    <w:p w:rsidR="009F68FE" w:rsidRPr="00A5285C" w:rsidRDefault="009F68FE" w:rsidP="001B1D6F">
      <w:pPr>
        <w:spacing w:line="240" w:lineRule="auto"/>
        <w:jc w:val="both"/>
        <w:rPr>
          <w:rFonts w:eastAsiaTheme="minorEastAsia" w:cstheme="minorHAnsi"/>
          <w:color w:val="000000" w:themeColor="text1"/>
        </w:rPr>
      </w:pPr>
      <w:r w:rsidRPr="00313BFA">
        <w:rPr>
          <w:rFonts w:eastAsiaTheme="minorEastAsia" w:cstheme="minorHAnsi"/>
          <w:color w:val="000000" w:themeColor="text1"/>
        </w:rPr>
        <w:t xml:space="preserve">Between </w:t>
      </w:r>
      <w:r w:rsidR="00521AE9" w:rsidRPr="00313BFA">
        <w:rPr>
          <w:rFonts w:eastAsiaTheme="minorEastAsia" w:cstheme="minorHAnsi"/>
          <w:color w:val="000000" w:themeColor="text1"/>
        </w:rPr>
        <w:t>April 2021 and March 2022</w:t>
      </w:r>
      <w:r w:rsidRPr="00313BFA">
        <w:rPr>
          <w:rFonts w:eastAsiaTheme="minorEastAsia" w:cstheme="minorHAnsi"/>
          <w:color w:val="000000" w:themeColor="text1"/>
        </w:rPr>
        <w:t>, the C</w:t>
      </w:r>
      <w:r w:rsidR="00521AE9" w:rsidRPr="00313BFA">
        <w:rPr>
          <w:rFonts w:eastAsiaTheme="minorEastAsia" w:cstheme="minorHAnsi"/>
          <w:color w:val="000000" w:themeColor="text1"/>
        </w:rPr>
        <w:t xml:space="preserve">ommunity </w:t>
      </w:r>
      <w:r w:rsidRPr="00313BFA">
        <w:rPr>
          <w:rFonts w:eastAsiaTheme="minorEastAsia" w:cstheme="minorHAnsi"/>
          <w:color w:val="000000" w:themeColor="text1"/>
        </w:rPr>
        <w:t>F</w:t>
      </w:r>
      <w:r w:rsidR="00521AE9" w:rsidRPr="00313BFA">
        <w:rPr>
          <w:rFonts w:eastAsiaTheme="minorEastAsia" w:cstheme="minorHAnsi"/>
          <w:color w:val="000000" w:themeColor="text1"/>
        </w:rPr>
        <w:t>acilitation</w:t>
      </w:r>
      <w:r w:rsidRPr="00313BFA">
        <w:rPr>
          <w:rFonts w:eastAsiaTheme="minorEastAsia" w:cstheme="minorHAnsi"/>
          <w:color w:val="000000" w:themeColor="text1"/>
        </w:rPr>
        <w:t xml:space="preserve"> team reached and supported </w:t>
      </w:r>
      <w:r w:rsidR="007171CB" w:rsidRPr="00313BFA">
        <w:rPr>
          <w:rFonts w:eastAsiaTheme="minorEastAsia" w:cstheme="minorHAnsi"/>
          <w:color w:val="000000" w:themeColor="text1"/>
        </w:rPr>
        <w:t>526</w:t>
      </w:r>
      <w:r w:rsidRPr="00313BFA">
        <w:rPr>
          <w:rFonts w:eastAsiaTheme="minorEastAsia" w:cstheme="minorHAnsi"/>
          <w:color w:val="000000" w:themeColor="text1"/>
        </w:rPr>
        <w:t xml:space="preserve"> individual clients to achieve their goals and increase their health and wellbeing through their community. We received </w:t>
      </w:r>
      <w:r w:rsidR="001B1D6F" w:rsidRPr="00313BFA">
        <w:rPr>
          <w:rFonts w:eastAsiaTheme="minorEastAsia" w:cstheme="minorHAnsi"/>
          <w:color w:val="000000" w:themeColor="text1"/>
        </w:rPr>
        <w:t>6</w:t>
      </w:r>
      <w:r w:rsidR="007171CB" w:rsidRPr="00313BFA">
        <w:rPr>
          <w:rFonts w:eastAsiaTheme="minorEastAsia" w:cstheme="minorHAnsi"/>
          <w:color w:val="000000" w:themeColor="text1"/>
        </w:rPr>
        <w:t>87</w:t>
      </w:r>
      <w:r w:rsidRPr="00313BFA">
        <w:rPr>
          <w:rFonts w:eastAsiaTheme="minorEastAsia" w:cstheme="minorHAnsi"/>
          <w:color w:val="000000" w:themeColor="text1"/>
        </w:rPr>
        <w:t xml:space="preserve"> referrals, </w:t>
      </w:r>
      <w:r w:rsidR="007171CB" w:rsidRPr="00313BFA">
        <w:rPr>
          <w:rFonts w:eastAsiaTheme="minorEastAsia" w:cstheme="minorHAnsi"/>
          <w:color w:val="000000" w:themeColor="text1"/>
        </w:rPr>
        <w:t>62</w:t>
      </w:r>
      <w:r w:rsidR="001B1D6F" w:rsidRPr="00313BFA">
        <w:rPr>
          <w:rFonts w:eastAsiaTheme="minorEastAsia" w:cstheme="minorHAnsi"/>
          <w:color w:val="000000" w:themeColor="text1"/>
        </w:rPr>
        <w:t xml:space="preserve"> clients declined the service, </w:t>
      </w:r>
      <w:r w:rsidR="007171CB" w:rsidRPr="00313BFA">
        <w:rPr>
          <w:rFonts w:eastAsiaTheme="minorEastAsia" w:cstheme="minorHAnsi"/>
          <w:color w:val="000000" w:themeColor="text1"/>
        </w:rPr>
        <w:t>74</w:t>
      </w:r>
      <w:r w:rsidR="001B1D6F" w:rsidRPr="00313BFA">
        <w:rPr>
          <w:rFonts w:eastAsiaTheme="minorEastAsia" w:cstheme="minorHAnsi"/>
          <w:color w:val="000000" w:themeColor="text1"/>
        </w:rPr>
        <w:t xml:space="preserve"> clients weren’t contactable, </w:t>
      </w:r>
      <w:r w:rsidR="007171CB" w:rsidRPr="00313BFA">
        <w:rPr>
          <w:rFonts w:eastAsiaTheme="minorEastAsia" w:cstheme="minorHAnsi"/>
          <w:color w:val="000000" w:themeColor="text1"/>
        </w:rPr>
        <w:t>24</w:t>
      </w:r>
      <w:r w:rsidR="001B1D6F" w:rsidRPr="00313BFA">
        <w:rPr>
          <w:rFonts w:eastAsiaTheme="minorEastAsia" w:cstheme="minorHAnsi"/>
          <w:color w:val="000000" w:themeColor="text1"/>
        </w:rPr>
        <w:t xml:space="preserve"> were inappropriate for us to support in that way</w:t>
      </w:r>
      <w:r w:rsidRPr="00313BFA">
        <w:rPr>
          <w:rFonts w:eastAsiaTheme="minorEastAsia" w:cstheme="minorHAnsi"/>
          <w:color w:val="000000" w:themeColor="text1"/>
        </w:rPr>
        <w:t>.</w:t>
      </w:r>
      <w:r w:rsidR="00521AE9">
        <w:rPr>
          <w:rFonts w:eastAsiaTheme="minorEastAsia" w:cstheme="minorHAnsi"/>
          <w:color w:val="000000" w:themeColor="text1"/>
        </w:rPr>
        <w:t xml:space="preserve"> </w:t>
      </w:r>
    </w:p>
    <w:p w:rsidR="009F68FE" w:rsidRDefault="009F68FE" w:rsidP="001B1D6F">
      <w:pPr>
        <w:rPr>
          <w:rFonts w:cstheme="minorHAnsi"/>
          <w:b/>
        </w:rPr>
      </w:pPr>
      <w:r w:rsidRPr="00A5285C">
        <w:rPr>
          <w:rFonts w:cstheme="minorHAnsi"/>
          <w:b/>
        </w:rPr>
        <w:t>3.1</w:t>
      </w:r>
      <w:r>
        <w:rPr>
          <w:rFonts w:cstheme="minorHAnsi"/>
          <w:b/>
        </w:rPr>
        <w:t>.</w:t>
      </w:r>
      <w:r w:rsidRPr="00A5285C">
        <w:rPr>
          <w:rFonts w:cstheme="minorHAnsi"/>
          <w:b/>
        </w:rPr>
        <w:t xml:space="preserve"> Clients demographics</w:t>
      </w:r>
    </w:p>
    <w:p w:rsidR="001B1D6F" w:rsidRDefault="001B1D6F" w:rsidP="001B1D6F">
      <w:pPr>
        <w:rPr>
          <w:rFonts w:cstheme="minorHAnsi"/>
        </w:rPr>
      </w:pPr>
      <w:r w:rsidRPr="001B1D6F">
        <w:rPr>
          <w:rFonts w:cstheme="minorHAnsi"/>
        </w:rPr>
        <w:t xml:space="preserve">Most of the demographics data can </w:t>
      </w:r>
      <w:r>
        <w:rPr>
          <w:rFonts w:cstheme="minorHAnsi"/>
        </w:rPr>
        <w:t>be seen above, in comparison to our overall equalities data. There are a few bits of extra information that we capture in the context of Person Centred Plans though:</w:t>
      </w:r>
    </w:p>
    <w:p w:rsidR="001B1D6F" w:rsidRPr="001B1D6F" w:rsidRDefault="001B1D6F" w:rsidP="001B1D6F">
      <w:pPr>
        <w:rPr>
          <w:rFonts w:cstheme="minorHAnsi"/>
        </w:rPr>
      </w:pPr>
      <w:r>
        <w:rPr>
          <w:rFonts w:cstheme="minorHAnsi"/>
        </w:rPr>
        <w:t xml:space="preserve">● </w:t>
      </w:r>
      <w:r w:rsidRPr="001B1D6F">
        <w:rPr>
          <w:rFonts w:cstheme="minorHAnsi"/>
          <w:b/>
        </w:rPr>
        <w:t>Health Conditions</w:t>
      </w:r>
    </w:p>
    <w:p w:rsidR="009F68FE" w:rsidRPr="00A5285C" w:rsidRDefault="009F68FE" w:rsidP="009F68FE">
      <w:pPr>
        <w:rPr>
          <w:rFonts w:cstheme="minorHAnsi"/>
        </w:rPr>
      </w:pPr>
      <w:r w:rsidRPr="00A5285C">
        <w:rPr>
          <w:rFonts w:cstheme="minorHAnsi"/>
        </w:rPr>
        <w:t xml:space="preserve">Out of </w:t>
      </w:r>
      <w:r w:rsidR="000D0817">
        <w:rPr>
          <w:rFonts w:cstheme="minorHAnsi"/>
        </w:rPr>
        <w:t>461</w:t>
      </w:r>
      <w:r w:rsidRPr="00A5285C">
        <w:rPr>
          <w:rFonts w:cstheme="minorHAnsi"/>
        </w:rPr>
        <w:t xml:space="preserve"> clients whose case we closed this quarter, </w:t>
      </w:r>
      <w:r w:rsidR="000D0817">
        <w:rPr>
          <w:rFonts w:cstheme="minorHAnsi"/>
        </w:rPr>
        <w:t>303</w:t>
      </w:r>
      <w:r w:rsidRPr="00A5285C">
        <w:rPr>
          <w:rFonts w:cstheme="minorHAnsi"/>
        </w:rPr>
        <w:t xml:space="preserve"> reported to have some health conditions. These are reported in the table below in the order of most frequent: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42"/>
        <w:gridCol w:w="1920"/>
        <w:gridCol w:w="480"/>
        <w:gridCol w:w="1907"/>
      </w:tblGrid>
      <w:tr w:rsidR="00811D4E" w:rsidRPr="00A5285C" w:rsidTr="001632D7">
        <w:trPr>
          <w:trHeight w:val="1611"/>
        </w:trPr>
        <w:tc>
          <w:tcPr>
            <w:tcW w:w="4902" w:type="dxa"/>
            <w:gridSpan w:val="2"/>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c>
          <w:tcPr>
            <w:tcW w:w="2400" w:type="dxa"/>
            <w:gridSpan w:val="2"/>
            <w:shd w:val="clear" w:color="auto" w:fill="auto"/>
            <w:noWrap/>
            <w:vAlign w:val="bottom"/>
            <w:hideMark/>
          </w:tcPr>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Number of</w:t>
            </w:r>
          </w:p>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clients</w:t>
            </w:r>
          </w:p>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affected by</w:t>
            </w:r>
          </w:p>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this condition</w:t>
            </w:r>
          </w:p>
        </w:tc>
        <w:tc>
          <w:tcPr>
            <w:tcW w:w="1907" w:type="dxa"/>
            <w:shd w:val="clear" w:color="auto" w:fill="auto"/>
            <w:noWrap/>
            <w:vAlign w:val="bottom"/>
            <w:hideMark/>
          </w:tcPr>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 of clients affected by this</w:t>
            </w:r>
          </w:p>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 xml:space="preserve">condition compared to </w:t>
            </w:r>
          </w:p>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overall number of clients</w:t>
            </w:r>
          </w:p>
        </w:tc>
      </w:tr>
      <w:tr w:rsidR="00811D4E" w:rsidRPr="00A5285C" w:rsidTr="001632D7">
        <w:trPr>
          <w:trHeight w:val="290"/>
        </w:trPr>
        <w:tc>
          <w:tcPr>
            <w:tcW w:w="4902" w:type="dxa"/>
            <w:gridSpan w:val="2"/>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Mental Health Diagnoses</w:t>
            </w:r>
          </w:p>
        </w:tc>
        <w:tc>
          <w:tcPr>
            <w:tcW w:w="2400" w:type="dxa"/>
            <w:gridSpan w:val="2"/>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c>
          <w:tcPr>
            <w:tcW w:w="1907"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r>
      <w:tr w:rsidR="00811D4E" w:rsidRPr="00A5285C" w:rsidTr="00811D4E">
        <w:trPr>
          <w:trHeight w:val="290"/>
        </w:trPr>
        <w:tc>
          <w:tcPr>
            <w:tcW w:w="960"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c>
          <w:tcPr>
            <w:tcW w:w="3942"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Depression</w:t>
            </w:r>
          </w:p>
        </w:tc>
        <w:tc>
          <w:tcPr>
            <w:tcW w:w="192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75</w:t>
            </w:r>
          </w:p>
        </w:tc>
        <w:tc>
          <w:tcPr>
            <w:tcW w:w="2387" w:type="dxa"/>
            <w:gridSpan w:val="2"/>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16.3%</w:t>
            </w:r>
          </w:p>
        </w:tc>
      </w:tr>
      <w:tr w:rsidR="00811D4E" w:rsidRPr="00A5285C" w:rsidTr="00811D4E">
        <w:trPr>
          <w:trHeight w:val="290"/>
        </w:trPr>
        <w:tc>
          <w:tcPr>
            <w:tcW w:w="96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Anxiety</w:t>
            </w:r>
          </w:p>
        </w:tc>
        <w:tc>
          <w:tcPr>
            <w:tcW w:w="192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67</w:t>
            </w:r>
          </w:p>
        </w:tc>
        <w:tc>
          <w:tcPr>
            <w:tcW w:w="2387" w:type="dxa"/>
            <w:gridSpan w:val="2"/>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14.5</w:t>
            </w:r>
            <w:r w:rsidRPr="00A5285C">
              <w:rPr>
                <w:rFonts w:eastAsia="Times New Roman" w:cstheme="minorHAnsi"/>
                <w:color w:val="000000"/>
                <w:lang w:eastAsia="en-GB"/>
              </w:rPr>
              <w:t>%</w:t>
            </w:r>
          </w:p>
        </w:tc>
      </w:tr>
      <w:tr w:rsidR="00811D4E" w:rsidRPr="00A5285C" w:rsidTr="00811D4E">
        <w:trPr>
          <w:trHeight w:val="290"/>
        </w:trPr>
        <w:tc>
          <w:tcPr>
            <w:tcW w:w="96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Low mood</w:t>
            </w:r>
          </w:p>
        </w:tc>
        <w:tc>
          <w:tcPr>
            <w:tcW w:w="192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53</w:t>
            </w:r>
          </w:p>
        </w:tc>
        <w:tc>
          <w:tcPr>
            <w:tcW w:w="2387" w:type="dxa"/>
            <w:gridSpan w:val="2"/>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11.5</w:t>
            </w:r>
            <w:r w:rsidRPr="00A5285C">
              <w:rPr>
                <w:rFonts w:eastAsia="Times New Roman" w:cstheme="minorHAnsi"/>
                <w:color w:val="000000"/>
                <w:lang w:eastAsia="en-GB"/>
              </w:rPr>
              <w:t>%</w:t>
            </w:r>
          </w:p>
        </w:tc>
      </w:tr>
      <w:tr w:rsidR="00811D4E" w:rsidRPr="00A5285C" w:rsidTr="00811D4E">
        <w:trPr>
          <w:trHeight w:val="290"/>
        </w:trPr>
        <w:tc>
          <w:tcPr>
            <w:tcW w:w="96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Schizophrenia</w:t>
            </w:r>
          </w:p>
        </w:tc>
        <w:tc>
          <w:tcPr>
            <w:tcW w:w="192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17</w:t>
            </w:r>
          </w:p>
        </w:tc>
        <w:tc>
          <w:tcPr>
            <w:tcW w:w="2387" w:type="dxa"/>
            <w:gridSpan w:val="2"/>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3.7</w:t>
            </w:r>
            <w:r w:rsidRPr="00A5285C">
              <w:rPr>
                <w:rFonts w:eastAsia="Times New Roman" w:cstheme="minorHAnsi"/>
                <w:color w:val="000000"/>
                <w:lang w:eastAsia="en-GB"/>
              </w:rPr>
              <w:t>%</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Pr="00A5285C" w:rsidRDefault="00811D4E" w:rsidP="009F68FE">
            <w:pPr>
              <w:spacing w:after="0" w:line="240" w:lineRule="auto"/>
              <w:rPr>
                <w:rFonts w:eastAsia="Times New Roman" w:cstheme="minorHAnsi"/>
                <w:lang w:eastAsia="en-GB"/>
              </w:rPr>
            </w:pPr>
            <w:r>
              <w:rPr>
                <w:rFonts w:eastAsia="Times New Roman" w:cstheme="minorHAnsi"/>
                <w:color w:val="000000"/>
                <w:lang w:eastAsia="en-GB"/>
              </w:rPr>
              <w:t>Loss of self confidence</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16</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3.5%</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Stress</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12</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2.6%</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Post-Traumatic Stress Disorder</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11</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2.4%</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Suicidal ideations</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11</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2.4%</w:t>
            </w:r>
          </w:p>
        </w:tc>
      </w:tr>
      <w:tr w:rsidR="00811D4E" w:rsidRPr="00A5285C" w:rsidTr="00811D4E">
        <w:trPr>
          <w:trHeight w:val="290"/>
        </w:trPr>
        <w:tc>
          <w:tcPr>
            <w:tcW w:w="96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Bipolar disorder</w:t>
            </w:r>
          </w:p>
        </w:tc>
        <w:tc>
          <w:tcPr>
            <w:tcW w:w="192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6</w:t>
            </w:r>
          </w:p>
        </w:tc>
        <w:tc>
          <w:tcPr>
            <w:tcW w:w="2387" w:type="dxa"/>
            <w:gridSpan w:val="2"/>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1.3%</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Pr="00A5285C" w:rsidRDefault="00811D4E" w:rsidP="009F68FE">
            <w:pPr>
              <w:spacing w:after="0" w:line="240" w:lineRule="auto"/>
              <w:rPr>
                <w:rFonts w:eastAsia="Times New Roman" w:cstheme="minorHAnsi"/>
                <w:lang w:eastAsia="en-GB"/>
              </w:rPr>
            </w:pPr>
            <w:r>
              <w:rPr>
                <w:rFonts w:eastAsia="Times New Roman" w:cstheme="minorHAnsi"/>
                <w:color w:val="000000"/>
                <w:lang w:eastAsia="en-GB"/>
              </w:rPr>
              <w:t>Hoarding</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6</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1.3%</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Borderline personality disorder</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6</w:t>
            </w:r>
          </w:p>
        </w:tc>
        <w:tc>
          <w:tcPr>
            <w:tcW w:w="2387" w:type="dxa"/>
            <w:gridSpan w:val="2"/>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1.3%</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Pr="00A5285C" w:rsidRDefault="00811D4E" w:rsidP="009F68FE">
            <w:pPr>
              <w:spacing w:after="0" w:line="240" w:lineRule="auto"/>
              <w:rPr>
                <w:rFonts w:eastAsia="Times New Roman" w:cstheme="minorHAnsi"/>
                <w:lang w:eastAsia="en-GB"/>
              </w:rPr>
            </w:pPr>
            <w:r>
              <w:rPr>
                <w:rFonts w:eastAsia="Times New Roman" w:cstheme="minorHAnsi"/>
                <w:color w:val="000000"/>
                <w:lang w:eastAsia="en-GB"/>
              </w:rPr>
              <w:t>Psychosis</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Attention Deficit Hyperactivity Disorder</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0.87%</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Obsessive-Compulsive Disorder</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Self-harming</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Paranoia</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Pr>
                <w:rFonts w:eastAsia="Times New Roman" w:cstheme="minorHAnsi"/>
                <w:color w:val="000000"/>
                <w:lang w:eastAsia="en-GB"/>
              </w:rPr>
              <w:t>Agoraphobia</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color w:val="000000"/>
                <w:lang w:eastAsia="en-GB"/>
              </w:rPr>
            </w:pPr>
            <w:r>
              <w:rPr>
                <w:rFonts w:eastAsia="Times New Roman" w:cstheme="minorHAnsi"/>
                <w:color w:val="000000"/>
                <w:lang w:eastAsia="en-GB"/>
              </w:rPr>
              <w:t>Eating Disorder</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A10054"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811D4E" w:rsidRPr="00A5285C" w:rsidTr="00811D4E">
        <w:trPr>
          <w:trHeight w:val="290"/>
        </w:trPr>
        <w:tc>
          <w:tcPr>
            <w:tcW w:w="960" w:type="dxa"/>
            <w:shd w:val="clear" w:color="auto" w:fill="auto"/>
            <w:noWrap/>
            <w:vAlign w:val="bottom"/>
            <w:hideMark/>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c>
          <w:tcPr>
            <w:tcW w:w="1920" w:type="dxa"/>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811D4E" w:rsidRPr="00A5285C" w:rsidRDefault="00811D4E" w:rsidP="009F68FE">
            <w:pPr>
              <w:spacing w:after="0" w:line="240" w:lineRule="auto"/>
              <w:rPr>
                <w:rFonts w:eastAsia="Times New Roman" w:cstheme="minorHAnsi"/>
                <w:lang w:eastAsia="en-GB"/>
              </w:rPr>
            </w:pPr>
          </w:p>
        </w:tc>
      </w:tr>
      <w:tr w:rsidR="00A10054" w:rsidRPr="00A5285C" w:rsidTr="00811D4E">
        <w:trPr>
          <w:trHeight w:val="290"/>
        </w:trPr>
        <w:tc>
          <w:tcPr>
            <w:tcW w:w="4902"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r w:rsidRPr="00A5285C">
              <w:rPr>
                <w:rFonts w:eastAsia="Times New Roman" w:cstheme="minorHAnsi"/>
                <w:color w:val="000000"/>
                <w:lang w:eastAsia="en-GB"/>
              </w:rPr>
              <w:t>Physical Health Diagnoses</w:t>
            </w: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Mobility difficulties (no wheelchair)</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80</w:t>
            </w:r>
          </w:p>
        </w:tc>
        <w:tc>
          <w:tcPr>
            <w:tcW w:w="2387" w:type="dxa"/>
            <w:gridSpan w:val="2"/>
            <w:shd w:val="clear" w:color="auto" w:fill="auto"/>
            <w:noWrap/>
            <w:vAlign w:val="bottom"/>
            <w:hideMark/>
          </w:tcPr>
          <w:p w:rsidR="00A10054"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17.3</w:t>
            </w:r>
            <w:r w:rsidR="00A10054" w:rsidRPr="00A5285C">
              <w:rPr>
                <w:rFonts w:eastAsia="Times New Roman" w:cstheme="minorHAnsi"/>
                <w:color w:val="000000"/>
                <w:lang w:eastAsia="en-GB"/>
              </w:rPr>
              <w:t>%</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Diabetes</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59</w:t>
            </w:r>
          </w:p>
        </w:tc>
        <w:tc>
          <w:tcPr>
            <w:tcW w:w="2387" w:type="dxa"/>
            <w:gridSpan w:val="2"/>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12.8%</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Breathing difficulties</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52</w:t>
            </w:r>
          </w:p>
        </w:tc>
        <w:tc>
          <w:tcPr>
            <w:tcW w:w="2387" w:type="dxa"/>
            <w:gridSpan w:val="2"/>
            <w:shd w:val="clear" w:color="auto" w:fill="auto"/>
            <w:noWrap/>
            <w:vAlign w:val="bottom"/>
            <w:hideMark/>
          </w:tcPr>
          <w:p w:rsidR="00A10054" w:rsidRPr="00A5285C" w:rsidRDefault="00A10054" w:rsidP="0056664B">
            <w:pPr>
              <w:spacing w:after="0" w:line="240" w:lineRule="auto"/>
              <w:jc w:val="right"/>
              <w:rPr>
                <w:rFonts w:eastAsia="Times New Roman" w:cstheme="minorHAnsi"/>
                <w:color w:val="000000"/>
                <w:lang w:eastAsia="en-GB"/>
              </w:rPr>
            </w:pPr>
            <w:r w:rsidRPr="00A5285C">
              <w:rPr>
                <w:rFonts w:eastAsia="Times New Roman" w:cstheme="minorHAnsi"/>
                <w:color w:val="000000"/>
                <w:lang w:eastAsia="en-GB"/>
              </w:rPr>
              <w:t>11.</w:t>
            </w:r>
            <w:r w:rsidR="0056664B">
              <w:rPr>
                <w:rFonts w:eastAsia="Times New Roman" w:cstheme="minorHAnsi"/>
                <w:color w:val="000000"/>
                <w:lang w:eastAsia="en-GB"/>
              </w:rPr>
              <w:t>3</w:t>
            </w:r>
            <w:r w:rsidRPr="00A5285C">
              <w:rPr>
                <w:rFonts w:eastAsia="Times New Roman" w:cstheme="minorHAnsi"/>
                <w:color w:val="000000"/>
                <w:lang w:eastAsia="en-GB"/>
              </w:rPr>
              <w:t>%</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r w:rsidRPr="00A5285C">
              <w:rPr>
                <w:rFonts w:eastAsia="Times New Roman" w:cstheme="minorHAnsi"/>
                <w:color w:val="000000"/>
                <w:lang w:eastAsia="en-GB"/>
              </w:rPr>
              <w:t>Arthritis</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52</w:t>
            </w:r>
          </w:p>
        </w:tc>
        <w:tc>
          <w:tcPr>
            <w:tcW w:w="2387" w:type="dxa"/>
            <w:gridSpan w:val="2"/>
            <w:shd w:val="clear" w:color="auto" w:fill="auto"/>
            <w:noWrap/>
            <w:vAlign w:val="bottom"/>
            <w:hideMark/>
          </w:tcPr>
          <w:p w:rsidR="00A10054" w:rsidRPr="00A5285C" w:rsidRDefault="0056664B"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11.3</w:t>
            </w:r>
            <w:r w:rsidR="00A10054" w:rsidRPr="00A5285C">
              <w:rPr>
                <w:rFonts w:eastAsia="Times New Roman" w:cstheme="minorHAnsi"/>
                <w:color w:val="000000"/>
                <w:lang w:eastAsia="en-GB"/>
              </w:rPr>
              <w:t>%</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r w:rsidRPr="00A5285C">
              <w:rPr>
                <w:rFonts w:eastAsia="Times New Roman" w:cstheme="minorHAnsi"/>
                <w:color w:val="000000"/>
                <w:lang w:eastAsia="en-GB"/>
              </w:rPr>
              <w:t>Chronic Pain</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31</w:t>
            </w:r>
          </w:p>
        </w:tc>
        <w:tc>
          <w:tcPr>
            <w:tcW w:w="2387" w:type="dxa"/>
            <w:gridSpan w:val="2"/>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sidRPr="00A5285C">
              <w:rPr>
                <w:rFonts w:eastAsia="Times New Roman" w:cstheme="minorHAnsi"/>
                <w:color w:val="000000"/>
                <w:lang w:eastAsia="en-GB"/>
              </w:rPr>
              <w:t>6.72%</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Pr="00A5285C"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High blood pressure</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28</w:t>
            </w:r>
          </w:p>
        </w:tc>
        <w:tc>
          <w:tcPr>
            <w:tcW w:w="2387" w:type="dxa"/>
            <w:gridSpan w:val="2"/>
            <w:shd w:val="clear" w:color="auto" w:fill="auto"/>
            <w:noWrap/>
            <w:vAlign w:val="bottom"/>
          </w:tcPr>
          <w:p w:rsidR="00811D4E"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6%</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Cancer</w:t>
            </w:r>
          </w:p>
        </w:tc>
        <w:tc>
          <w:tcPr>
            <w:tcW w:w="1920" w:type="dxa"/>
            <w:shd w:val="clear" w:color="auto" w:fill="auto"/>
            <w:noWrap/>
            <w:vAlign w:val="bottom"/>
            <w:hideMark/>
          </w:tcPr>
          <w:p w:rsidR="00A10054"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23</w:t>
            </w:r>
          </w:p>
        </w:tc>
        <w:tc>
          <w:tcPr>
            <w:tcW w:w="2387" w:type="dxa"/>
            <w:gridSpan w:val="2"/>
            <w:shd w:val="clear" w:color="auto" w:fill="auto"/>
            <w:noWrap/>
            <w:vAlign w:val="bottom"/>
            <w:hideMark/>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w:t>
            </w:r>
            <w:r w:rsidR="00A10054" w:rsidRPr="00A5285C">
              <w:rPr>
                <w:rFonts w:eastAsia="Times New Roman" w:cstheme="minorHAnsi"/>
                <w:color w:val="000000"/>
                <w:lang w:eastAsia="en-GB"/>
              </w:rPr>
              <w:t>%</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811D4E" w:rsidP="009F68FE">
            <w:pPr>
              <w:spacing w:after="0" w:line="240" w:lineRule="auto"/>
              <w:rPr>
                <w:rFonts w:eastAsia="Times New Roman" w:cstheme="minorHAnsi"/>
                <w:lang w:eastAsia="en-GB"/>
              </w:rPr>
            </w:pPr>
            <w:r>
              <w:rPr>
                <w:rFonts w:eastAsia="Times New Roman" w:cstheme="minorHAnsi"/>
                <w:color w:val="000000"/>
                <w:lang w:eastAsia="en-GB"/>
              </w:rPr>
              <w:t>Heart problems</w:t>
            </w:r>
          </w:p>
        </w:tc>
        <w:tc>
          <w:tcPr>
            <w:tcW w:w="1920" w:type="dxa"/>
            <w:shd w:val="clear" w:color="auto" w:fill="auto"/>
            <w:noWrap/>
            <w:vAlign w:val="bottom"/>
            <w:hideMark/>
          </w:tcPr>
          <w:p w:rsidR="00A10054" w:rsidRPr="00A5285C"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19</w:t>
            </w:r>
          </w:p>
        </w:tc>
        <w:tc>
          <w:tcPr>
            <w:tcW w:w="2387" w:type="dxa"/>
            <w:gridSpan w:val="2"/>
            <w:shd w:val="clear" w:color="auto" w:fill="auto"/>
            <w:noWrap/>
            <w:vAlign w:val="bottom"/>
            <w:hideMark/>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4.1</w:t>
            </w:r>
            <w:r w:rsidR="00A10054" w:rsidRPr="00A5285C">
              <w:rPr>
                <w:rFonts w:eastAsia="Times New Roman" w:cstheme="minorHAnsi"/>
                <w:color w:val="000000"/>
                <w:lang w:eastAsia="en-GB"/>
              </w:rPr>
              <w:t>%</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Pr="00A5285C"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Wheelchair user</w:t>
            </w:r>
          </w:p>
        </w:tc>
        <w:tc>
          <w:tcPr>
            <w:tcW w:w="1920" w:type="dxa"/>
            <w:shd w:val="clear" w:color="auto" w:fill="auto"/>
            <w:noWrap/>
            <w:vAlign w:val="bottom"/>
          </w:tcPr>
          <w:p w:rsidR="00A10054"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18</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3.9%</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Chronic Fatigue</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8</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1.7%</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Multiple Sclerosis</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5</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Kidney Failure</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0.87%</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Irritable Bowel Syndrome</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0.87%</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Incontinence</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0.87%</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Gastric Problems</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0.65%</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Bed bound</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HIV</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4902"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Sensory, neurological and cognitive difficulties</w:t>
            </w: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color w:val="000000"/>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r w:rsidRPr="00A5285C">
              <w:rPr>
                <w:rFonts w:eastAsia="Times New Roman" w:cstheme="minorHAnsi"/>
                <w:color w:val="000000"/>
                <w:lang w:eastAsia="en-GB"/>
              </w:rPr>
              <w:t>Visual impairment</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48</w:t>
            </w:r>
          </w:p>
        </w:tc>
        <w:tc>
          <w:tcPr>
            <w:tcW w:w="2387" w:type="dxa"/>
            <w:gridSpan w:val="2"/>
            <w:shd w:val="clear" w:color="auto" w:fill="auto"/>
            <w:noWrap/>
            <w:vAlign w:val="bottom"/>
            <w:hideMark/>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10.4</w:t>
            </w:r>
            <w:r w:rsidR="00A10054" w:rsidRPr="00A5285C">
              <w:rPr>
                <w:rFonts w:eastAsia="Times New Roman" w:cstheme="minorHAnsi"/>
                <w:color w:val="000000"/>
                <w:lang w:eastAsia="en-GB"/>
              </w:rPr>
              <w:t>%</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r w:rsidRPr="00A5285C">
              <w:rPr>
                <w:rFonts w:eastAsia="Times New Roman" w:cstheme="minorHAnsi"/>
                <w:color w:val="000000"/>
                <w:lang w:eastAsia="en-GB"/>
              </w:rPr>
              <w:t>Stroke/Brain injury</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22</w:t>
            </w:r>
          </w:p>
        </w:tc>
        <w:tc>
          <w:tcPr>
            <w:tcW w:w="2387" w:type="dxa"/>
            <w:gridSpan w:val="2"/>
            <w:shd w:val="clear" w:color="auto" w:fill="auto"/>
            <w:noWrap/>
            <w:vAlign w:val="bottom"/>
            <w:hideMark/>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4.8</w:t>
            </w:r>
            <w:r w:rsidR="00A10054" w:rsidRPr="00A5285C">
              <w:rPr>
                <w:rFonts w:eastAsia="Times New Roman" w:cstheme="minorHAnsi"/>
                <w:color w:val="000000"/>
                <w:lang w:eastAsia="en-GB"/>
              </w:rPr>
              <w:t>%</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Pr="00A5285C" w:rsidRDefault="00A10054" w:rsidP="009F68FE">
            <w:pPr>
              <w:spacing w:after="0" w:line="240" w:lineRule="auto"/>
              <w:rPr>
                <w:rFonts w:eastAsia="Times New Roman" w:cstheme="minorHAnsi"/>
                <w:lang w:eastAsia="en-GB"/>
              </w:rPr>
            </w:pPr>
            <w:r>
              <w:rPr>
                <w:rFonts w:eastAsia="Times New Roman" w:cstheme="minorHAnsi"/>
                <w:lang w:eastAsia="en-GB"/>
              </w:rPr>
              <w:t>Dementia</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21</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4.5%</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Default="00A10054" w:rsidP="009F68FE">
            <w:pPr>
              <w:spacing w:after="0" w:line="240" w:lineRule="auto"/>
              <w:rPr>
                <w:rFonts w:eastAsia="Times New Roman" w:cstheme="minorHAnsi"/>
                <w:lang w:eastAsia="en-GB"/>
              </w:rPr>
            </w:pPr>
            <w:r>
              <w:rPr>
                <w:rFonts w:eastAsia="Times New Roman" w:cstheme="minorHAnsi"/>
                <w:lang w:eastAsia="en-GB"/>
              </w:rPr>
              <w:t>Learning Disability</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21</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4.5%</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lang w:eastAsia="en-GB"/>
              </w:rPr>
            </w:pPr>
            <w:r w:rsidRPr="00A5285C">
              <w:rPr>
                <w:rFonts w:eastAsia="Times New Roman" w:cstheme="minorHAnsi"/>
                <w:color w:val="000000"/>
                <w:lang w:eastAsia="en-GB"/>
              </w:rPr>
              <w:t>Epilepsy</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19</w:t>
            </w:r>
          </w:p>
        </w:tc>
        <w:tc>
          <w:tcPr>
            <w:tcW w:w="2387" w:type="dxa"/>
            <w:gridSpan w:val="2"/>
            <w:shd w:val="clear" w:color="auto" w:fill="auto"/>
            <w:noWrap/>
            <w:vAlign w:val="bottom"/>
          </w:tcPr>
          <w:p w:rsidR="00811D4E"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 xml:space="preserve">Memory impairment </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17</w:t>
            </w:r>
          </w:p>
        </w:tc>
        <w:tc>
          <w:tcPr>
            <w:tcW w:w="2387" w:type="dxa"/>
            <w:gridSpan w:val="2"/>
            <w:shd w:val="clear" w:color="auto" w:fill="auto"/>
            <w:noWrap/>
            <w:vAlign w:val="bottom"/>
            <w:hideMark/>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3.7%</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Pr="00A5285C" w:rsidRDefault="00A10054" w:rsidP="009F68FE">
            <w:pPr>
              <w:spacing w:after="0" w:line="240" w:lineRule="auto"/>
              <w:rPr>
                <w:rFonts w:eastAsia="Times New Roman" w:cstheme="minorHAnsi"/>
                <w:color w:val="000000"/>
                <w:lang w:eastAsia="en-GB"/>
              </w:rPr>
            </w:pPr>
            <w:r>
              <w:rPr>
                <w:rFonts w:eastAsia="Times New Roman" w:cstheme="minorHAnsi"/>
                <w:color w:val="000000"/>
                <w:lang w:eastAsia="en-GB"/>
              </w:rPr>
              <w:t>Autism</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17</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3.7%</w:t>
            </w:r>
          </w:p>
        </w:tc>
      </w:tr>
      <w:tr w:rsidR="00811D4E" w:rsidRPr="00A5285C" w:rsidTr="00811D4E">
        <w:trPr>
          <w:trHeight w:val="290"/>
        </w:trPr>
        <w:tc>
          <w:tcPr>
            <w:tcW w:w="960" w:type="dxa"/>
            <w:shd w:val="clear" w:color="auto" w:fill="auto"/>
            <w:noWrap/>
            <w:vAlign w:val="bottom"/>
          </w:tcPr>
          <w:p w:rsidR="00811D4E" w:rsidRPr="00A5285C" w:rsidRDefault="00811D4E"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811D4E" w:rsidRDefault="00811D4E"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Hearing impairment</w:t>
            </w:r>
          </w:p>
        </w:tc>
        <w:tc>
          <w:tcPr>
            <w:tcW w:w="1920" w:type="dxa"/>
            <w:shd w:val="clear" w:color="auto" w:fill="auto"/>
            <w:noWrap/>
            <w:vAlign w:val="bottom"/>
          </w:tcPr>
          <w:p w:rsidR="00811D4E" w:rsidRDefault="00811D4E"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16</w:t>
            </w:r>
          </w:p>
        </w:tc>
        <w:tc>
          <w:tcPr>
            <w:tcW w:w="2387" w:type="dxa"/>
            <w:gridSpan w:val="2"/>
            <w:shd w:val="clear" w:color="auto" w:fill="auto"/>
            <w:noWrap/>
            <w:vAlign w:val="bottom"/>
          </w:tcPr>
          <w:p w:rsidR="00811D4E"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3.5%</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Pr="00A5285C" w:rsidRDefault="00A10054" w:rsidP="009F68FE">
            <w:pPr>
              <w:spacing w:after="0" w:line="240" w:lineRule="auto"/>
              <w:rPr>
                <w:rFonts w:eastAsia="Times New Roman" w:cstheme="minorHAnsi"/>
                <w:color w:val="000000"/>
                <w:lang w:eastAsia="en-GB"/>
              </w:rPr>
            </w:pPr>
            <w:r>
              <w:rPr>
                <w:rFonts w:eastAsia="Times New Roman" w:cstheme="minorHAnsi"/>
                <w:color w:val="000000"/>
                <w:lang w:eastAsia="en-GB"/>
              </w:rPr>
              <w:t>Parkinson’s Disease</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7</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1.5%</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Pr="00A5285C" w:rsidRDefault="00A10054" w:rsidP="009F68FE">
            <w:pPr>
              <w:spacing w:after="0" w:line="240" w:lineRule="auto"/>
              <w:rPr>
                <w:rFonts w:eastAsia="Times New Roman" w:cstheme="minorHAnsi"/>
                <w:color w:val="000000"/>
                <w:lang w:eastAsia="en-GB"/>
              </w:rPr>
            </w:pPr>
            <w:r>
              <w:rPr>
                <w:rFonts w:eastAsia="Times New Roman" w:cstheme="minorHAnsi"/>
                <w:color w:val="000000"/>
                <w:lang w:eastAsia="en-GB"/>
              </w:rPr>
              <w:t>Vertigo</w:t>
            </w:r>
          </w:p>
        </w:tc>
        <w:tc>
          <w:tcPr>
            <w:tcW w:w="1920" w:type="dxa"/>
            <w:shd w:val="clear" w:color="auto" w:fill="auto"/>
            <w:noWrap/>
            <w:vAlign w:val="bottom"/>
          </w:tcPr>
          <w:p w:rsidR="00A10054"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2</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0.4%</w:t>
            </w:r>
          </w:p>
        </w:tc>
      </w:tr>
      <w:tr w:rsidR="00A10054" w:rsidRPr="00A5285C" w:rsidTr="00811D4E">
        <w:trPr>
          <w:trHeight w:val="290"/>
        </w:trPr>
        <w:tc>
          <w:tcPr>
            <w:tcW w:w="960" w:type="dxa"/>
            <w:shd w:val="clear" w:color="auto" w:fill="auto"/>
            <w:noWrap/>
            <w:vAlign w:val="bottom"/>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tcPr>
          <w:p w:rsidR="00A10054" w:rsidRPr="00A5285C" w:rsidRDefault="00A10054" w:rsidP="009F68FE">
            <w:pPr>
              <w:spacing w:after="0" w:line="240" w:lineRule="auto"/>
              <w:rPr>
                <w:rFonts w:eastAsia="Times New Roman" w:cstheme="minorHAnsi"/>
                <w:color w:val="000000"/>
                <w:lang w:eastAsia="en-GB"/>
              </w:rPr>
            </w:pPr>
            <w:r>
              <w:rPr>
                <w:rFonts w:eastAsia="Times New Roman" w:cstheme="minorHAnsi"/>
                <w:color w:val="000000"/>
                <w:lang w:eastAsia="en-GB"/>
              </w:rPr>
              <w:t>Fibromyalgia</w:t>
            </w:r>
          </w:p>
        </w:tc>
        <w:tc>
          <w:tcPr>
            <w:tcW w:w="1920" w:type="dxa"/>
            <w:shd w:val="clear" w:color="auto" w:fill="auto"/>
            <w:noWrap/>
            <w:vAlign w:val="center"/>
          </w:tcPr>
          <w:p w:rsidR="00A10054" w:rsidRDefault="00A10054" w:rsidP="00241EDE">
            <w:pPr>
              <w:spacing w:after="0" w:line="240" w:lineRule="auto"/>
              <w:jc w:val="right"/>
              <w:rPr>
                <w:rFonts w:eastAsia="Times New Roman" w:cstheme="minorHAnsi"/>
                <w:color w:val="000000"/>
                <w:lang w:eastAsia="en-GB"/>
              </w:rPr>
            </w:pPr>
            <w:r>
              <w:rPr>
                <w:rFonts w:eastAsia="Times New Roman" w:cstheme="minorHAnsi"/>
                <w:color w:val="000000"/>
                <w:lang w:eastAsia="en-GB"/>
              </w:rPr>
              <w:t>1</w:t>
            </w:r>
          </w:p>
        </w:tc>
        <w:tc>
          <w:tcPr>
            <w:tcW w:w="2387" w:type="dxa"/>
            <w:gridSpan w:val="2"/>
            <w:shd w:val="clear" w:color="auto" w:fill="auto"/>
            <w:noWrap/>
            <w:vAlign w:val="bottom"/>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0.2%</w:t>
            </w: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rPr>
                <w:rFonts w:eastAsia="Times New Roman" w:cstheme="minorHAnsi"/>
                <w:color w:val="000000"/>
                <w:lang w:eastAsia="en-GB"/>
              </w:rPr>
            </w:pPr>
            <w:r w:rsidRPr="00A5285C">
              <w:rPr>
                <w:rFonts w:eastAsia="Times New Roman" w:cstheme="minorHAnsi"/>
                <w:color w:val="000000"/>
                <w:lang w:eastAsia="en-GB"/>
              </w:rPr>
              <w:t xml:space="preserve">Other </w:t>
            </w: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192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2387" w:type="dxa"/>
            <w:gridSpan w:val="2"/>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r>
      <w:tr w:rsidR="00A10054" w:rsidRPr="00A5285C" w:rsidTr="00811D4E">
        <w:trPr>
          <w:trHeight w:val="290"/>
        </w:trPr>
        <w:tc>
          <w:tcPr>
            <w:tcW w:w="960"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p>
        </w:tc>
        <w:tc>
          <w:tcPr>
            <w:tcW w:w="3942" w:type="dxa"/>
            <w:shd w:val="clear" w:color="auto" w:fill="auto"/>
            <w:noWrap/>
            <w:vAlign w:val="bottom"/>
            <w:hideMark/>
          </w:tcPr>
          <w:p w:rsidR="00A10054" w:rsidRPr="00A5285C" w:rsidRDefault="00A10054" w:rsidP="009F68FE">
            <w:pPr>
              <w:spacing w:after="0" w:line="240" w:lineRule="auto"/>
              <w:rPr>
                <w:rFonts w:eastAsia="Times New Roman" w:cstheme="minorHAnsi"/>
                <w:lang w:eastAsia="en-GB"/>
              </w:rPr>
            </w:pPr>
            <w:r w:rsidRPr="00A5285C">
              <w:rPr>
                <w:rFonts w:eastAsia="Times New Roman" w:cstheme="minorHAnsi"/>
                <w:color w:val="000000"/>
                <w:lang w:eastAsia="en-GB"/>
              </w:rPr>
              <w:t>Substance misuse</w:t>
            </w:r>
          </w:p>
        </w:tc>
        <w:tc>
          <w:tcPr>
            <w:tcW w:w="1920" w:type="dxa"/>
            <w:shd w:val="clear" w:color="auto" w:fill="auto"/>
            <w:noWrap/>
            <w:vAlign w:val="bottom"/>
            <w:hideMark/>
          </w:tcPr>
          <w:p w:rsidR="00A10054" w:rsidRPr="00A5285C" w:rsidRDefault="00A10054"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15</w:t>
            </w:r>
          </w:p>
        </w:tc>
        <w:tc>
          <w:tcPr>
            <w:tcW w:w="2387" w:type="dxa"/>
            <w:gridSpan w:val="2"/>
            <w:shd w:val="clear" w:color="auto" w:fill="auto"/>
            <w:noWrap/>
            <w:vAlign w:val="bottom"/>
            <w:hideMark/>
          </w:tcPr>
          <w:p w:rsidR="00A10054" w:rsidRPr="00A5285C" w:rsidRDefault="00F9604F" w:rsidP="009F68FE">
            <w:pPr>
              <w:spacing w:after="0" w:line="240" w:lineRule="auto"/>
              <w:jc w:val="right"/>
              <w:rPr>
                <w:rFonts w:eastAsia="Times New Roman" w:cstheme="minorHAnsi"/>
                <w:color w:val="000000"/>
                <w:lang w:eastAsia="en-GB"/>
              </w:rPr>
            </w:pPr>
            <w:r>
              <w:rPr>
                <w:rFonts w:eastAsia="Times New Roman" w:cstheme="minorHAnsi"/>
                <w:color w:val="000000"/>
                <w:lang w:eastAsia="en-GB"/>
              </w:rPr>
              <w:t>3.3</w:t>
            </w:r>
            <w:r w:rsidR="00A10054" w:rsidRPr="00A5285C">
              <w:rPr>
                <w:rFonts w:eastAsia="Times New Roman" w:cstheme="minorHAnsi"/>
                <w:color w:val="000000"/>
                <w:lang w:eastAsia="en-GB"/>
              </w:rPr>
              <w:t>%</w:t>
            </w:r>
          </w:p>
        </w:tc>
      </w:tr>
    </w:tbl>
    <w:p w:rsidR="009F68FE" w:rsidRDefault="009F68FE" w:rsidP="009F68FE">
      <w:pPr>
        <w:rPr>
          <w:rFonts w:cstheme="minorHAnsi"/>
          <w:b/>
          <w:color w:val="00B050"/>
        </w:rPr>
      </w:pPr>
    </w:p>
    <w:p w:rsidR="00EF4AFC" w:rsidRPr="00EF4AFC" w:rsidRDefault="00EF4AFC" w:rsidP="009F68FE">
      <w:pPr>
        <w:rPr>
          <w:rFonts w:cstheme="minorHAnsi"/>
          <w:b/>
        </w:rPr>
      </w:pPr>
      <w:r w:rsidRPr="00EF4AFC">
        <w:rPr>
          <w:rFonts w:cstheme="minorHAnsi"/>
          <w:b/>
        </w:rPr>
        <w:t>● Residential status</w:t>
      </w:r>
    </w:p>
    <w:p w:rsidR="009F68FE" w:rsidRDefault="007171CB" w:rsidP="009F68FE">
      <w:pPr>
        <w:rPr>
          <w:rFonts w:cstheme="minorHAnsi"/>
        </w:rPr>
      </w:pPr>
      <w:r>
        <w:rPr>
          <w:noProof/>
          <w:lang w:eastAsia="en-GB"/>
        </w:rPr>
        <w:lastRenderedPageBreak/>
        <w:drawing>
          <wp:inline distT="0" distB="0" distL="0" distR="0" wp14:anchorId="53FD1998" wp14:editId="362822B5">
            <wp:extent cx="4809506" cy="2671948"/>
            <wp:effectExtent l="0" t="0" r="10160" b="1460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4AFC" w:rsidRPr="00A5285C" w:rsidRDefault="00EF4AFC" w:rsidP="009F68FE">
      <w:pPr>
        <w:rPr>
          <w:rFonts w:cstheme="minorHAnsi"/>
        </w:rPr>
      </w:pPr>
      <w:r>
        <w:rPr>
          <w:rFonts w:cstheme="minorHAnsi"/>
        </w:rPr>
        <w:t xml:space="preserve">● </w:t>
      </w:r>
      <w:r w:rsidRPr="00EF4AFC">
        <w:rPr>
          <w:rFonts w:cstheme="minorHAnsi"/>
          <w:b/>
        </w:rPr>
        <w:t>Employment status</w:t>
      </w:r>
    </w:p>
    <w:p w:rsidR="009F68FE" w:rsidRPr="00EF4AFC" w:rsidRDefault="00EF4AFC" w:rsidP="009F68FE">
      <w:pPr>
        <w:rPr>
          <w:rFonts w:cstheme="minorHAnsi"/>
        </w:rPr>
      </w:pPr>
      <w:r>
        <w:rPr>
          <w:rFonts w:cstheme="minorHAnsi"/>
          <w:b/>
          <w:color w:val="00B050"/>
        </w:rPr>
        <w:t>●</w:t>
      </w:r>
      <w:r w:rsidR="00182AFE">
        <w:rPr>
          <w:noProof/>
          <w:lang w:eastAsia="en-GB"/>
        </w:rPr>
        <w:drawing>
          <wp:inline distT="0" distB="0" distL="0" distR="0" wp14:anchorId="305BA9C9" wp14:editId="478D505F">
            <wp:extent cx="45720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68FE" w:rsidRPr="00A5285C" w:rsidRDefault="009F68FE" w:rsidP="009F68FE">
      <w:pPr>
        <w:rPr>
          <w:rFonts w:cstheme="minorHAnsi"/>
          <w:b/>
        </w:rPr>
      </w:pPr>
      <w:r w:rsidRPr="00A5285C">
        <w:rPr>
          <w:rFonts w:cstheme="minorHAnsi"/>
          <w:b/>
        </w:rPr>
        <w:t>3.2</w:t>
      </w:r>
      <w:r>
        <w:rPr>
          <w:rFonts w:cstheme="minorHAnsi"/>
          <w:b/>
        </w:rPr>
        <w:t>.</w:t>
      </w:r>
      <w:r w:rsidRPr="00A5285C">
        <w:rPr>
          <w:rFonts w:cstheme="minorHAnsi"/>
          <w:b/>
        </w:rPr>
        <w:t xml:space="preserve"> Outcome measures</w:t>
      </w:r>
    </w:p>
    <w:p w:rsidR="009F68FE" w:rsidRPr="00A5285C" w:rsidRDefault="009F68FE" w:rsidP="009F68FE">
      <w:pPr>
        <w:rPr>
          <w:rFonts w:cstheme="minorHAnsi"/>
        </w:rPr>
      </w:pPr>
      <w:r w:rsidRPr="00A5285C">
        <w:rPr>
          <w:rFonts w:cstheme="minorHAnsi"/>
        </w:rPr>
        <w:t>We measure the impact that our casework has on clients by presenting them with a set of six statements when we first make contact and begin our Person centred plan</w:t>
      </w:r>
      <w:r>
        <w:rPr>
          <w:rFonts w:cstheme="minorHAnsi"/>
        </w:rPr>
        <w:t xml:space="preserve"> with then</w:t>
      </w:r>
      <w:r w:rsidRPr="00A5285C">
        <w:rPr>
          <w:rFonts w:cstheme="minorHAnsi"/>
        </w:rPr>
        <w:t xml:space="preserve">, and </w:t>
      </w:r>
      <w:r>
        <w:rPr>
          <w:rFonts w:cstheme="minorHAnsi"/>
        </w:rPr>
        <w:t xml:space="preserve">by </w:t>
      </w:r>
      <w:r w:rsidRPr="00A5285C">
        <w:rPr>
          <w:rFonts w:cstheme="minorHAnsi"/>
        </w:rPr>
        <w:t>re-presenting them with the same 6 questions when the support has ended.</w:t>
      </w:r>
    </w:p>
    <w:p w:rsidR="009F68FE" w:rsidRPr="00A5285C" w:rsidRDefault="009F68FE" w:rsidP="009F68FE">
      <w:pPr>
        <w:rPr>
          <w:rFonts w:cstheme="minorHAnsi"/>
          <w:color w:val="201F1E"/>
          <w:shd w:val="clear" w:color="auto" w:fill="FFFFFF"/>
        </w:rPr>
      </w:pPr>
      <w:r w:rsidRPr="00A5285C">
        <w:rPr>
          <w:rFonts w:cstheme="minorHAnsi"/>
        </w:rPr>
        <w:t xml:space="preserve">The statements are taken from the </w:t>
      </w:r>
      <w:r w:rsidRPr="00A5285C">
        <w:rPr>
          <w:rFonts w:cstheme="minorHAnsi"/>
          <w:color w:val="201F1E"/>
          <w:shd w:val="clear" w:color="auto" w:fill="FFFFFF"/>
        </w:rPr>
        <w:t>Warwick Edinburgh mental wellbeing scale</w:t>
      </w:r>
      <w:r>
        <w:rPr>
          <w:rFonts w:cstheme="minorHAnsi"/>
          <w:color w:val="201F1E"/>
          <w:shd w:val="clear" w:color="auto" w:fill="FFFFFF"/>
        </w:rPr>
        <w:t xml:space="preserve"> (WEWB)</w:t>
      </w:r>
      <w:r w:rsidRPr="00A5285C">
        <w:rPr>
          <w:rFonts w:cstheme="minorHAnsi"/>
          <w:color w:val="201F1E"/>
          <w:shd w:val="clear" w:color="auto" w:fill="FFFFFF"/>
        </w:rPr>
        <w:t>, which continues to be used by social prescribers nationally. Clients have to rate themselves on a scale from 1 to 5, 1 being “This doesn’t apply to me at all” and 5 being “This completely applies to me”.</w:t>
      </w:r>
      <w:r>
        <w:rPr>
          <w:rFonts w:cstheme="minorHAnsi"/>
          <w:color w:val="201F1E"/>
          <w:shd w:val="clear" w:color="auto" w:fill="FFFFFF"/>
        </w:rPr>
        <w:t xml:space="preserve"> To the WEWB we have added one statement: </w:t>
      </w:r>
      <w:proofErr w:type="gramStart"/>
      <w:r>
        <w:rPr>
          <w:rFonts w:cstheme="minorHAnsi"/>
          <w:color w:val="201F1E"/>
          <w:shd w:val="clear" w:color="auto" w:fill="FFFFFF"/>
        </w:rPr>
        <w:t>“ I</w:t>
      </w:r>
      <w:proofErr w:type="gramEnd"/>
      <w:r>
        <w:rPr>
          <w:rFonts w:cstheme="minorHAnsi"/>
          <w:color w:val="201F1E"/>
          <w:shd w:val="clear" w:color="auto" w:fill="FFFFFF"/>
        </w:rPr>
        <w:t xml:space="preserve"> feel aware of what services are available in the borough”.</w:t>
      </w:r>
    </w:p>
    <w:p w:rsidR="009F68FE" w:rsidRPr="006634BA" w:rsidRDefault="009F68FE" w:rsidP="009F68FE">
      <w:pPr>
        <w:rPr>
          <w:rFonts w:cstheme="minorHAnsi"/>
          <w:color w:val="201F1E"/>
          <w:shd w:val="clear" w:color="auto" w:fill="FFFFFF"/>
        </w:rPr>
      </w:pPr>
      <w:r w:rsidRPr="006634BA">
        <w:rPr>
          <w:rFonts w:cstheme="minorHAnsi"/>
          <w:color w:val="201F1E"/>
          <w:shd w:val="clear" w:color="auto" w:fill="FFFFFF"/>
        </w:rPr>
        <w:t>The below diagram shows on average the increase client’</w:t>
      </w:r>
      <w:r w:rsidR="006634BA">
        <w:rPr>
          <w:rFonts w:cstheme="minorHAnsi"/>
          <w:color w:val="201F1E"/>
          <w:shd w:val="clear" w:color="auto" w:fill="FFFFFF"/>
        </w:rPr>
        <w:t>s report on the wellbeing scale:</w:t>
      </w:r>
    </w:p>
    <w:p w:rsidR="009F68FE" w:rsidRPr="00A5285C" w:rsidRDefault="006634BA" w:rsidP="009F68FE">
      <w:pPr>
        <w:rPr>
          <w:rFonts w:cstheme="minorHAnsi"/>
          <w:color w:val="201F1E"/>
          <w:shd w:val="clear" w:color="auto" w:fill="FFFFFF"/>
        </w:rPr>
      </w:pPr>
      <w:r>
        <w:rPr>
          <w:noProof/>
          <w:lang w:eastAsia="en-GB"/>
        </w:rPr>
        <w:lastRenderedPageBreak/>
        <w:drawing>
          <wp:inline distT="0" distB="0" distL="0" distR="0" wp14:anchorId="6338E147" wp14:editId="59F716F0">
            <wp:extent cx="5836920" cy="3234520"/>
            <wp:effectExtent l="0" t="0" r="1143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34BA" w:rsidRPr="00A5285C" w:rsidRDefault="009F68FE" w:rsidP="009F68FE">
      <w:pPr>
        <w:rPr>
          <w:rFonts w:cstheme="minorHAnsi"/>
          <w:color w:val="201F1E"/>
          <w:shd w:val="clear" w:color="auto" w:fill="FFFFFF"/>
        </w:rPr>
      </w:pPr>
      <w:r w:rsidRPr="006634BA">
        <w:rPr>
          <w:rFonts w:cstheme="minorHAnsi"/>
          <w:color w:val="201F1E"/>
          <w:shd w:val="clear" w:color="auto" w:fill="FFFFFF"/>
        </w:rPr>
        <w:t xml:space="preserve">The below graph shows </w:t>
      </w:r>
      <w:r w:rsidR="003915A4">
        <w:rPr>
          <w:rFonts w:cstheme="minorHAnsi"/>
          <w:color w:val="201F1E"/>
          <w:shd w:val="clear" w:color="auto" w:fill="FFFFFF"/>
        </w:rPr>
        <w:t>the percentage of clients having reported an improvement on each scale in 2021-2022:</w:t>
      </w:r>
    </w:p>
    <w:p w:rsidR="009F68FE" w:rsidRPr="00A5285C" w:rsidRDefault="003915A4" w:rsidP="009F68FE">
      <w:pPr>
        <w:rPr>
          <w:rFonts w:cstheme="minorHAnsi"/>
          <w:color w:val="201F1E"/>
          <w:shd w:val="clear" w:color="auto" w:fill="FFFFFF"/>
        </w:rPr>
      </w:pPr>
      <w:r>
        <w:rPr>
          <w:noProof/>
          <w:lang w:eastAsia="en-GB"/>
        </w:rPr>
        <w:drawing>
          <wp:inline distT="0" distB="0" distL="0" distR="0" wp14:anchorId="39FA71D6" wp14:editId="5DB1517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68FE" w:rsidRPr="00A5285C" w:rsidRDefault="009F68FE" w:rsidP="009F68FE">
      <w:pPr>
        <w:rPr>
          <w:rFonts w:eastAsiaTheme="minorEastAsia" w:cstheme="minorHAnsi"/>
          <w:b/>
        </w:rPr>
      </w:pPr>
    </w:p>
    <w:p w:rsidR="009F68FE" w:rsidRPr="00A5285C" w:rsidRDefault="009F68FE" w:rsidP="009F68FE">
      <w:pPr>
        <w:rPr>
          <w:rFonts w:eastAsiaTheme="minorEastAsia" w:cstheme="minorHAnsi"/>
          <w:b/>
        </w:rPr>
      </w:pPr>
      <w:r w:rsidRPr="00A5285C">
        <w:rPr>
          <w:rFonts w:eastAsiaTheme="minorEastAsia" w:cstheme="minorHAnsi"/>
          <w:b/>
        </w:rPr>
        <w:t>3.3</w:t>
      </w:r>
      <w:r>
        <w:rPr>
          <w:rFonts w:eastAsiaTheme="minorEastAsia" w:cstheme="minorHAnsi"/>
          <w:b/>
        </w:rPr>
        <w:t>.</w:t>
      </w:r>
      <w:r w:rsidRPr="00A5285C">
        <w:rPr>
          <w:rFonts w:eastAsiaTheme="minorEastAsia" w:cstheme="minorHAnsi"/>
          <w:b/>
        </w:rPr>
        <w:t xml:space="preserve"> Case Studies</w:t>
      </w:r>
    </w:p>
    <w:p w:rsidR="00780D34" w:rsidRPr="00780D34" w:rsidRDefault="009F68FE" w:rsidP="00780D34">
      <w:pPr>
        <w:rPr>
          <w:rFonts w:eastAsiaTheme="minorEastAsia" w:cstheme="minorHAnsi"/>
          <w:b/>
        </w:rPr>
      </w:pPr>
      <w:r w:rsidRPr="00780D34">
        <w:rPr>
          <w:rFonts w:eastAsiaTheme="minorEastAsia" w:cstheme="minorHAnsi"/>
          <w:b/>
        </w:rPr>
        <w:t xml:space="preserve"> ● </w:t>
      </w:r>
      <w:r w:rsidR="00780D34" w:rsidRPr="00780D34">
        <w:rPr>
          <w:rFonts w:eastAsiaTheme="minorEastAsia" w:cstheme="minorHAnsi"/>
          <w:b/>
        </w:rPr>
        <w:t>Michael</w:t>
      </w:r>
    </w:p>
    <w:p w:rsidR="00780D34" w:rsidRPr="00780D34" w:rsidRDefault="00780D34" w:rsidP="00780D34">
      <w:r w:rsidRPr="00780D34">
        <w:t xml:space="preserve">Michael self-referred into CCL by calling our helpline. He is a 54 year old white British gay man. Michael was feeling ‘trapped’ as both his mental and physical health made getting out and about difficult. This caused him to feel very isolated. Particular concerns were around his mental health, which has worsened recently due to the recent loss of his mother. Michael presented with severe anxiety, </w:t>
      </w:r>
      <w:proofErr w:type="spellStart"/>
      <w:r w:rsidRPr="00780D34">
        <w:t>Leukemia</w:t>
      </w:r>
      <w:proofErr w:type="spellEnd"/>
      <w:r w:rsidRPr="00780D34">
        <w:t>, HIV and arthritis. The main areas of help that he identified were mental health support and increasing his social interaction.</w:t>
      </w:r>
    </w:p>
    <w:p w:rsidR="00780D34" w:rsidRPr="00780D34" w:rsidRDefault="00780D34" w:rsidP="00780D34">
      <w:r w:rsidRPr="00780D34">
        <w:lastRenderedPageBreak/>
        <w:t xml:space="preserve">As these two areas were most important to Michael, our Community Facilitator referred him to IAPT for mental health support, signposted him to Lewisham Bereavement Counselling and researched groups. They also signposted him to community centres, social groups, exercise groups and volunteering opportunities. Furthermore, he was referred to befriending services; Compassionate Neighbours and LGBTQ+ specific Opening Doors. </w:t>
      </w:r>
    </w:p>
    <w:p w:rsidR="00780D34" w:rsidRPr="00780D34" w:rsidRDefault="00780D34" w:rsidP="00780D34">
      <w:r w:rsidRPr="00780D34">
        <w:t xml:space="preserve">During the next conversation, Michael told his Community Facilitator that his phone was broken and he could not afford to replace it. From our Community Calling Scheme, Michael was provided with a free smartphone with unlimited texts and calls and 6GB of data a month. This allowed him to keep in touch with family and friends, professionals and carry out life admin including, online banking and emails. </w:t>
      </w:r>
    </w:p>
    <w:p w:rsidR="00780D34" w:rsidRPr="00780D34" w:rsidRDefault="00780D34" w:rsidP="00780D34">
      <w:r w:rsidRPr="00780D34">
        <w:t xml:space="preserve">After following up with Michael a few weeks later, he had his first counselling session booked in for IAPT, and has been receiving support from bereavement counselling. He has also been contacted from both befriending services and is on a waiting list to be matched with volunteers. He told his Community Facilitator that these few things falling into place motivated him to sort out other areas in his life including, applying for PIP and contacting Change Grow Live to help him with his alcohol and drug problem. Michael is also interested in a few social groups that he was signposted to and wants to join them once he begins his counselling sessions. </w:t>
      </w:r>
    </w:p>
    <w:p w:rsidR="00780D34" w:rsidRPr="00780D34" w:rsidRDefault="00780D34" w:rsidP="00780D34">
      <w:r w:rsidRPr="00780D34">
        <w:t xml:space="preserve">From never feeling good about himself nor feeling positive about the future, 6 weeks later Michael now feels confident in himself and very optimistic. Markedly, receiving support from services for his mental health has given him the space to improve other areas of his life including his social interactions, finances, and his alcohol and drug problem. </w:t>
      </w:r>
    </w:p>
    <w:p w:rsidR="009F68FE" w:rsidRPr="00780D34" w:rsidRDefault="009F68FE" w:rsidP="009F68FE">
      <w:pPr>
        <w:spacing w:line="240" w:lineRule="auto"/>
        <w:rPr>
          <w:rFonts w:eastAsiaTheme="minorEastAsia" w:cstheme="minorHAnsi"/>
          <w:color w:val="000000" w:themeColor="text1"/>
          <w:sz w:val="18"/>
          <w:highlight w:val="yellow"/>
        </w:rPr>
      </w:pPr>
    </w:p>
    <w:p w:rsidR="009F68FE" w:rsidRPr="00780D34" w:rsidRDefault="009F68FE" w:rsidP="009F68FE">
      <w:pPr>
        <w:rPr>
          <w:rFonts w:eastAsiaTheme="minorEastAsia" w:cstheme="minorHAnsi"/>
        </w:rPr>
      </w:pPr>
      <w:r w:rsidRPr="00780D34">
        <w:rPr>
          <w:rFonts w:eastAsiaTheme="minorEastAsia" w:cstheme="minorHAnsi"/>
        </w:rPr>
        <w:t xml:space="preserve">● </w:t>
      </w:r>
      <w:r w:rsidR="00780D34" w:rsidRPr="00780D34">
        <w:rPr>
          <w:rFonts w:eastAsiaTheme="minorEastAsia" w:cstheme="minorHAnsi"/>
          <w:b/>
        </w:rPr>
        <w:t>Amanda</w:t>
      </w:r>
    </w:p>
    <w:p w:rsidR="00780D34" w:rsidRPr="00780D34" w:rsidRDefault="00780D34" w:rsidP="00780D34">
      <w:r w:rsidRPr="00780D34">
        <w:t>Amanda was referred to CCL by Lewisham Community Wellbeing. She is a 49 year old Black British Caribbean woman. Amanda is an Asylum Seeker who has experienced domestic abuse, homelessness, longstanding drug abuse. She also suffers from Schizophrenia. As she is already receiving mental health support and immigration advice, the reason for referral was for her to feel part of society again by giving back to those in need.</w:t>
      </w:r>
    </w:p>
    <w:p w:rsidR="00780D34" w:rsidRPr="00780D34" w:rsidRDefault="00780D34" w:rsidP="00780D34">
      <w:r w:rsidRPr="00780D34">
        <w:t xml:space="preserve">Amanda told our Community Facilitator that she wanted to volunteer to help the elderly and isolated individuals. This was important to her as she used to work as a nurse and wanted to care for people again. </w:t>
      </w:r>
    </w:p>
    <w:p w:rsidR="00780D34" w:rsidRPr="00780D34" w:rsidRDefault="00780D34" w:rsidP="00780D34">
      <w:r w:rsidRPr="00780D34">
        <w:t>Her Community Facilitator researched volunteering opportunities that matched Amanda’s caring nature and was focused on helping people directly. They signposted her to volunteering opportunities including, Good</w:t>
      </w:r>
      <w:r>
        <w:t xml:space="preserve"> </w:t>
      </w:r>
      <w:r w:rsidRPr="00780D34">
        <w:t>Gym, Good</w:t>
      </w:r>
      <w:r>
        <w:t xml:space="preserve"> </w:t>
      </w:r>
      <w:r w:rsidRPr="00780D34">
        <w:t xml:space="preserve">Sam and GCDA Lewisham Healthy Walks. </w:t>
      </w:r>
    </w:p>
    <w:p w:rsidR="00780D34" w:rsidRPr="00780D34" w:rsidRDefault="00780D34" w:rsidP="00780D34">
      <w:r w:rsidRPr="00780D34">
        <w:t>After following up with Amanda 2 weeks later, she had joined Good</w:t>
      </w:r>
      <w:r>
        <w:t xml:space="preserve"> </w:t>
      </w:r>
      <w:r w:rsidRPr="00780D34">
        <w:t xml:space="preserve">Gym as a runner and had already completed two tasks. She had delivered shopping to an elderly person and had visited a nursing home to socialise with the residents. She told her Community Facilitator how much she enjoyed it and the benefit it had on her mental health condition. She is looking forward to completing more tasks and wanted to know about further volunteering opportunities so she could pick up another volunteering role. </w:t>
      </w:r>
    </w:p>
    <w:p w:rsidR="00780D34" w:rsidRPr="00780D34" w:rsidRDefault="00780D34" w:rsidP="00780D34">
      <w:r w:rsidRPr="00780D34">
        <w:t xml:space="preserve">This found confidence also made her feel ready to begin socialising with others. She was interested in social and exercise groups. Her Community Facilitator signposted her to the Queen’s Walking Group, a Tea &amp; Chat group, Wild Cat Wilderness, We Walk Wednesdays and GCDA Lewisham Healthy Walks and Cookery Classes. </w:t>
      </w:r>
    </w:p>
    <w:p w:rsidR="00780D34" w:rsidRPr="00780D34" w:rsidRDefault="00780D34" w:rsidP="00780D34">
      <w:r w:rsidRPr="00780D34">
        <w:lastRenderedPageBreak/>
        <w:t>Amanda now feels part of society again giving back to those in need. She is continuing to volunteer as a Good</w:t>
      </w:r>
      <w:r>
        <w:t xml:space="preserve"> </w:t>
      </w:r>
      <w:r w:rsidRPr="00780D34">
        <w:t xml:space="preserve">Gym runner completing tasks and helping people across the borough of Lewisham. She feels more confident and her mental health has improved, encouraging her to access local social groups. </w:t>
      </w:r>
    </w:p>
    <w:p w:rsidR="009F68FE" w:rsidRPr="00CE116A" w:rsidRDefault="009F68FE" w:rsidP="009F68FE">
      <w:pPr>
        <w:pStyle w:val="ListParagraph"/>
        <w:numPr>
          <w:ilvl w:val="0"/>
          <w:numId w:val="1"/>
        </w:numPr>
        <w:rPr>
          <w:rFonts w:asciiTheme="majorHAnsi" w:hAnsiTheme="majorHAnsi" w:cstheme="majorHAnsi"/>
          <w:b/>
          <w:u w:val="single"/>
        </w:rPr>
      </w:pPr>
      <w:r w:rsidRPr="00CE116A">
        <w:rPr>
          <w:rFonts w:asciiTheme="majorHAnsi" w:hAnsiTheme="majorHAnsi" w:cstheme="majorHAnsi"/>
          <w:b/>
          <w:u w:val="single"/>
        </w:rPr>
        <w:t>Community Development work</w:t>
      </w:r>
    </w:p>
    <w:p w:rsidR="009F68FE" w:rsidRPr="002701AB" w:rsidRDefault="009F68FE" w:rsidP="009F68FE">
      <w:pPr>
        <w:jc w:val="both"/>
        <w:rPr>
          <w:rFonts w:ascii="Segoe UI" w:eastAsia="Times New Roman" w:hAnsi="Segoe UI" w:cs="Segoe UI"/>
          <w:sz w:val="18"/>
          <w:szCs w:val="18"/>
          <w:lang w:eastAsia="en-GB"/>
        </w:rPr>
      </w:pPr>
      <w:r>
        <w:t>Our Community Development Worker’s role is to support the groups to which our Community Facilitators refer, i.e. the smaller, local lunch clubs, craft groups, community gardens and others that will make a difference daily in the lives of our clients. The Community Development Worker (CDW) is a link between the local groups, our team and the statutory sector, attending regular meetings and maintaining relationships to make sure everyone is aware of the current provision.</w:t>
      </w:r>
    </w:p>
    <w:p w:rsidR="009F68FE" w:rsidRDefault="009F68FE" w:rsidP="009F68FE">
      <w:pPr>
        <w:spacing w:after="0" w:line="240" w:lineRule="auto"/>
        <w:ind w:firstLine="720"/>
        <w:textAlignment w:val="baseline"/>
        <w:rPr>
          <w:rFonts w:ascii="Segoe UI" w:eastAsia="Times New Roman" w:hAnsi="Segoe UI" w:cs="Segoe UI"/>
          <w:sz w:val="18"/>
          <w:szCs w:val="18"/>
          <w:lang w:eastAsia="en-GB"/>
        </w:rPr>
      </w:pPr>
    </w:p>
    <w:p w:rsidR="003F0D0F" w:rsidRDefault="009F68FE" w:rsidP="009F68FE">
      <w:pPr>
        <w:pStyle w:val="Heading3"/>
        <w:spacing w:before="0" w:line="240" w:lineRule="auto"/>
        <w:textAlignment w:val="baseline"/>
        <w:rPr>
          <w:rFonts w:asciiTheme="minorHAnsi" w:eastAsiaTheme="minorHAnsi" w:hAnsiTheme="minorHAnsi" w:cstheme="minorBidi"/>
          <w:color w:val="auto"/>
          <w:sz w:val="22"/>
          <w:szCs w:val="22"/>
        </w:rPr>
      </w:pPr>
      <w:r w:rsidRPr="002701AB">
        <w:rPr>
          <w:rFonts w:asciiTheme="minorHAnsi" w:eastAsiaTheme="minorHAnsi" w:hAnsiTheme="minorHAnsi" w:cstheme="minorBidi"/>
          <w:color w:val="auto"/>
          <w:sz w:val="22"/>
          <w:szCs w:val="22"/>
        </w:rPr>
        <w:t xml:space="preserve">This </w:t>
      </w:r>
      <w:r w:rsidR="00427B47">
        <w:rPr>
          <w:rFonts w:asciiTheme="minorHAnsi" w:eastAsiaTheme="minorHAnsi" w:hAnsiTheme="minorHAnsi" w:cstheme="minorBidi"/>
          <w:color w:val="auto"/>
          <w:sz w:val="22"/>
          <w:szCs w:val="22"/>
        </w:rPr>
        <w:t>year</w:t>
      </w:r>
      <w:r>
        <w:rPr>
          <w:rFonts w:asciiTheme="minorHAnsi" w:eastAsiaTheme="minorHAnsi" w:hAnsiTheme="minorHAnsi" w:cstheme="minorBidi"/>
          <w:color w:val="auto"/>
          <w:sz w:val="22"/>
          <w:szCs w:val="22"/>
        </w:rPr>
        <w:t xml:space="preserve">, </w:t>
      </w:r>
      <w:r w:rsidRPr="00BF1F57">
        <w:rPr>
          <w:rFonts w:asciiTheme="minorHAnsi" w:eastAsiaTheme="minorHAnsi" w:hAnsiTheme="minorHAnsi" w:cstheme="minorBidi"/>
          <w:color w:val="auto"/>
          <w:sz w:val="22"/>
          <w:szCs w:val="22"/>
        </w:rPr>
        <w:t xml:space="preserve">our Community Development Worker </w:t>
      </w:r>
      <w:r w:rsidR="00BF1F57">
        <w:rPr>
          <w:rFonts w:asciiTheme="minorHAnsi" w:eastAsiaTheme="minorHAnsi" w:hAnsiTheme="minorHAnsi" w:cstheme="minorBidi"/>
          <w:color w:val="auto"/>
          <w:sz w:val="22"/>
          <w:szCs w:val="22"/>
        </w:rPr>
        <w:t xml:space="preserve">had </w:t>
      </w:r>
      <w:r w:rsidR="00BF1F57" w:rsidRPr="00BF1F57">
        <w:rPr>
          <w:rFonts w:asciiTheme="minorHAnsi" w:eastAsiaTheme="minorHAnsi" w:hAnsiTheme="minorHAnsi" w:cstheme="minorBidi"/>
          <w:color w:val="auto"/>
          <w:sz w:val="22"/>
          <w:szCs w:val="22"/>
        </w:rPr>
        <w:t>485 meetings with 165 different local groups</w:t>
      </w:r>
      <w:r w:rsidR="00BF1F57">
        <w:rPr>
          <w:rFonts w:asciiTheme="minorHAnsi" w:eastAsiaTheme="minorHAnsi" w:hAnsiTheme="minorHAnsi" w:cstheme="minorBidi"/>
          <w:color w:val="auto"/>
          <w:sz w:val="22"/>
          <w:szCs w:val="22"/>
        </w:rPr>
        <w:t>.</w:t>
      </w:r>
      <w:r w:rsidR="00CD04BD">
        <w:rPr>
          <w:rFonts w:asciiTheme="minorHAnsi" w:eastAsiaTheme="minorHAnsi" w:hAnsiTheme="minorHAnsi" w:cstheme="minorBidi"/>
          <w:color w:val="auto"/>
          <w:sz w:val="22"/>
          <w:szCs w:val="22"/>
        </w:rPr>
        <w:t xml:space="preserve"> After a big re-consenting exercise in quarter 4, our CDW mailing list has grown from 433 contacts to 333 different VCS groups, for a total of 663 professionals, including 141 professionals from </w:t>
      </w:r>
      <w:r w:rsidR="003F0D0F">
        <w:rPr>
          <w:rFonts w:asciiTheme="minorHAnsi" w:eastAsiaTheme="minorHAnsi" w:hAnsiTheme="minorHAnsi" w:cstheme="minorBidi"/>
          <w:color w:val="auto"/>
          <w:sz w:val="22"/>
          <w:szCs w:val="22"/>
        </w:rPr>
        <w:t xml:space="preserve">statutory services. </w:t>
      </w:r>
    </w:p>
    <w:p w:rsidR="00A45543" w:rsidRDefault="00A45543" w:rsidP="00A45543"/>
    <w:tbl>
      <w:tblPr>
        <w:tblW w:w="9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76"/>
        <w:gridCol w:w="1276"/>
        <w:gridCol w:w="1276"/>
        <w:gridCol w:w="1276"/>
      </w:tblGrid>
      <w:tr w:rsidR="00A45543" w:rsidRPr="0023265D" w:rsidTr="00A45543">
        <w:trPr>
          <w:trHeight w:val="758"/>
        </w:trPr>
        <w:tc>
          <w:tcPr>
            <w:tcW w:w="3969" w:type="dxa"/>
            <w:shd w:val="clear" w:color="auto" w:fill="auto"/>
            <w:noWrap/>
            <w:vAlign w:val="center"/>
            <w:hideMark/>
          </w:tcPr>
          <w:p w:rsidR="00A45543" w:rsidRPr="0023265D" w:rsidRDefault="00A45543" w:rsidP="00FF3760">
            <w:pPr>
              <w:spacing w:after="0" w:line="240" w:lineRule="auto"/>
            </w:pPr>
            <w:r w:rsidRPr="0023265D">
              <w:t>Conversation topic </w:t>
            </w:r>
          </w:p>
        </w:tc>
        <w:tc>
          <w:tcPr>
            <w:tcW w:w="1276" w:type="dxa"/>
            <w:shd w:val="clear" w:color="auto" w:fill="auto"/>
            <w:vAlign w:val="center"/>
            <w:hideMark/>
          </w:tcPr>
          <w:p w:rsidR="00A45543" w:rsidRPr="0023265D" w:rsidRDefault="00A45543" w:rsidP="00FF3760">
            <w:pPr>
              <w:spacing w:after="0" w:line="240" w:lineRule="auto"/>
            </w:pPr>
            <w:r w:rsidRPr="0023265D">
              <w:t>Number of groups  discussed with </w:t>
            </w:r>
            <w:r>
              <w:t>in Q1</w:t>
            </w:r>
          </w:p>
        </w:tc>
        <w:tc>
          <w:tcPr>
            <w:tcW w:w="1276" w:type="dxa"/>
          </w:tcPr>
          <w:p w:rsidR="00A45543" w:rsidRPr="0023265D" w:rsidRDefault="00A45543" w:rsidP="00FF3760">
            <w:pPr>
              <w:spacing w:after="0" w:line="240" w:lineRule="auto"/>
            </w:pPr>
            <w:r w:rsidRPr="0023265D">
              <w:t>Number of groups  discussed with </w:t>
            </w:r>
            <w:r>
              <w:t>in</w:t>
            </w:r>
            <w:r>
              <w:t xml:space="preserve"> Q2</w:t>
            </w:r>
          </w:p>
        </w:tc>
        <w:tc>
          <w:tcPr>
            <w:tcW w:w="1276" w:type="dxa"/>
          </w:tcPr>
          <w:p w:rsidR="00A45543" w:rsidRPr="0023265D" w:rsidRDefault="00A45543" w:rsidP="00FF3760">
            <w:pPr>
              <w:spacing w:after="0" w:line="240" w:lineRule="auto"/>
            </w:pPr>
            <w:r w:rsidRPr="0023265D">
              <w:t>Number of groups  discussed with </w:t>
            </w:r>
            <w:r>
              <w:t>in</w:t>
            </w:r>
            <w:r>
              <w:t xml:space="preserve"> Q3</w:t>
            </w:r>
          </w:p>
        </w:tc>
        <w:tc>
          <w:tcPr>
            <w:tcW w:w="1276" w:type="dxa"/>
          </w:tcPr>
          <w:p w:rsidR="00A45543" w:rsidRPr="0023265D" w:rsidRDefault="00A45543" w:rsidP="00FF3760">
            <w:pPr>
              <w:spacing w:after="0" w:line="240" w:lineRule="auto"/>
            </w:pPr>
            <w:r w:rsidRPr="0023265D">
              <w:t>Number of groups  discussed with </w:t>
            </w:r>
            <w:r>
              <w:t>in</w:t>
            </w:r>
            <w:r>
              <w:t xml:space="preserve"> Q4</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Introducing CCL and Community Development Work </w:t>
            </w:r>
          </w:p>
        </w:tc>
        <w:tc>
          <w:tcPr>
            <w:tcW w:w="1276" w:type="dxa"/>
            <w:shd w:val="clear" w:color="auto" w:fill="auto"/>
            <w:vAlign w:val="center"/>
            <w:hideMark/>
          </w:tcPr>
          <w:p w:rsidR="00A45543" w:rsidRPr="0023265D" w:rsidRDefault="00A45543" w:rsidP="00FF3760">
            <w:pPr>
              <w:spacing w:after="0" w:line="240" w:lineRule="auto"/>
              <w:jc w:val="right"/>
            </w:pPr>
            <w:r w:rsidRPr="0023265D">
              <w:t>52</w:t>
            </w:r>
          </w:p>
        </w:tc>
        <w:tc>
          <w:tcPr>
            <w:tcW w:w="1276" w:type="dxa"/>
          </w:tcPr>
          <w:p w:rsidR="00A45543" w:rsidRPr="0023265D" w:rsidRDefault="00A45543" w:rsidP="00FF3760">
            <w:pPr>
              <w:spacing w:after="0" w:line="240" w:lineRule="auto"/>
              <w:jc w:val="right"/>
            </w:pPr>
            <w:r>
              <w:t>52</w:t>
            </w:r>
          </w:p>
        </w:tc>
        <w:tc>
          <w:tcPr>
            <w:tcW w:w="1276" w:type="dxa"/>
          </w:tcPr>
          <w:p w:rsidR="00A45543" w:rsidRPr="0023265D" w:rsidRDefault="00A83839" w:rsidP="00FF3760">
            <w:pPr>
              <w:spacing w:after="0" w:line="240" w:lineRule="auto"/>
              <w:jc w:val="right"/>
            </w:pPr>
            <w:r>
              <w:t>39</w:t>
            </w:r>
          </w:p>
        </w:tc>
        <w:tc>
          <w:tcPr>
            <w:tcW w:w="1276" w:type="dxa"/>
          </w:tcPr>
          <w:p w:rsidR="00A45543" w:rsidRPr="0023265D" w:rsidRDefault="00A45543" w:rsidP="00FF3760">
            <w:pPr>
              <w:spacing w:after="0" w:line="240" w:lineRule="auto"/>
              <w:jc w:val="right"/>
            </w:pPr>
            <w:r>
              <w:t>63</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Connecting one group to another / Building partnerships </w:t>
            </w:r>
          </w:p>
        </w:tc>
        <w:tc>
          <w:tcPr>
            <w:tcW w:w="1276" w:type="dxa"/>
            <w:shd w:val="clear" w:color="auto" w:fill="auto"/>
            <w:vAlign w:val="center"/>
            <w:hideMark/>
          </w:tcPr>
          <w:p w:rsidR="00A45543" w:rsidRPr="0023265D" w:rsidRDefault="00A45543" w:rsidP="00FF3760">
            <w:pPr>
              <w:spacing w:after="0" w:line="240" w:lineRule="auto"/>
              <w:jc w:val="right"/>
            </w:pPr>
            <w:r w:rsidRPr="0023265D">
              <w:t>35</w:t>
            </w:r>
          </w:p>
        </w:tc>
        <w:tc>
          <w:tcPr>
            <w:tcW w:w="1276" w:type="dxa"/>
          </w:tcPr>
          <w:p w:rsidR="00A45543" w:rsidRPr="0023265D" w:rsidRDefault="00A45543" w:rsidP="00FF3760">
            <w:pPr>
              <w:spacing w:after="0" w:line="240" w:lineRule="auto"/>
              <w:jc w:val="right"/>
            </w:pPr>
            <w:r>
              <w:t>44</w:t>
            </w:r>
          </w:p>
        </w:tc>
        <w:tc>
          <w:tcPr>
            <w:tcW w:w="1276" w:type="dxa"/>
          </w:tcPr>
          <w:p w:rsidR="00A45543" w:rsidRPr="0023265D" w:rsidRDefault="00A83839" w:rsidP="00FF3760">
            <w:pPr>
              <w:spacing w:after="0" w:line="240" w:lineRule="auto"/>
              <w:jc w:val="right"/>
            </w:pPr>
            <w:r>
              <w:t>35</w:t>
            </w:r>
          </w:p>
        </w:tc>
        <w:tc>
          <w:tcPr>
            <w:tcW w:w="1276" w:type="dxa"/>
          </w:tcPr>
          <w:p w:rsidR="00A45543" w:rsidRPr="0023265D" w:rsidRDefault="00A45543" w:rsidP="00FF3760">
            <w:pPr>
              <w:spacing w:after="0" w:line="240" w:lineRule="auto"/>
              <w:jc w:val="right"/>
            </w:pPr>
            <w:r>
              <w:t>68</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Applying for new funding </w:t>
            </w:r>
          </w:p>
        </w:tc>
        <w:tc>
          <w:tcPr>
            <w:tcW w:w="1276" w:type="dxa"/>
            <w:shd w:val="clear" w:color="auto" w:fill="auto"/>
            <w:vAlign w:val="center"/>
            <w:hideMark/>
          </w:tcPr>
          <w:p w:rsidR="00A45543" w:rsidRPr="0023265D" w:rsidRDefault="00A45543" w:rsidP="00FF3760">
            <w:pPr>
              <w:spacing w:after="0" w:line="240" w:lineRule="auto"/>
              <w:jc w:val="right"/>
            </w:pPr>
            <w:r w:rsidRPr="0023265D">
              <w:t>18</w:t>
            </w:r>
          </w:p>
        </w:tc>
        <w:tc>
          <w:tcPr>
            <w:tcW w:w="1276" w:type="dxa"/>
          </w:tcPr>
          <w:p w:rsidR="00A45543" w:rsidRPr="0023265D" w:rsidRDefault="00A45543" w:rsidP="00FF3760">
            <w:pPr>
              <w:spacing w:after="0" w:line="240" w:lineRule="auto"/>
              <w:jc w:val="right"/>
            </w:pPr>
            <w:r>
              <w:t>15</w:t>
            </w:r>
          </w:p>
        </w:tc>
        <w:tc>
          <w:tcPr>
            <w:tcW w:w="1276" w:type="dxa"/>
          </w:tcPr>
          <w:p w:rsidR="00A45543" w:rsidRPr="0023265D" w:rsidRDefault="00A83839" w:rsidP="00FF3760">
            <w:pPr>
              <w:spacing w:after="0" w:line="240" w:lineRule="auto"/>
              <w:jc w:val="right"/>
            </w:pPr>
            <w:r>
              <w:t>22</w:t>
            </w:r>
          </w:p>
        </w:tc>
        <w:tc>
          <w:tcPr>
            <w:tcW w:w="1276" w:type="dxa"/>
          </w:tcPr>
          <w:p w:rsidR="00A45543" w:rsidRPr="0023265D" w:rsidRDefault="00A45543" w:rsidP="00FF3760">
            <w:pPr>
              <w:spacing w:after="0" w:line="240" w:lineRule="auto"/>
              <w:jc w:val="right"/>
            </w:pPr>
            <w:r>
              <w:t>22</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Recruiting volunteers </w:t>
            </w:r>
          </w:p>
        </w:tc>
        <w:tc>
          <w:tcPr>
            <w:tcW w:w="1276" w:type="dxa"/>
            <w:shd w:val="clear" w:color="auto" w:fill="auto"/>
            <w:vAlign w:val="center"/>
            <w:hideMark/>
          </w:tcPr>
          <w:p w:rsidR="00A45543" w:rsidRPr="0023265D" w:rsidRDefault="00A45543" w:rsidP="00FF3760">
            <w:pPr>
              <w:spacing w:after="0" w:line="240" w:lineRule="auto"/>
              <w:jc w:val="right"/>
            </w:pPr>
            <w:r w:rsidRPr="0023265D">
              <w:t>16</w:t>
            </w:r>
          </w:p>
        </w:tc>
        <w:tc>
          <w:tcPr>
            <w:tcW w:w="1276" w:type="dxa"/>
          </w:tcPr>
          <w:p w:rsidR="00A45543" w:rsidRPr="0023265D" w:rsidRDefault="00A45543" w:rsidP="00FF3760">
            <w:pPr>
              <w:spacing w:after="0" w:line="240" w:lineRule="auto"/>
              <w:jc w:val="right"/>
            </w:pPr>
            <w:r>
              <w:t>13</w:t>
            </w:r>
          </w:p>
        </w:tc>
        <w:tc>
          <w:tcPr>
            <w:tcW w:w="1276" w:type="dxa"/>
          </w:tcPr>
          <w:p w:rsidR="00A45543" w:rsidRPr="0023265D" w:rsidRDefault="00A83839" w:rsidP="00FF3760">
            <w:pPr>
              <w:spacing w:after="0" w:line="240" w:lineRule="auto"/>
              <w:jc w:val="right"/>
            </w:pPr>
            <w:r>
              <w:t>6</w:t>
            </w:r>
          </w:p>
        </w:tc>
        <w:tc>
          <w:tcPr>
            <w:tcW w:w="1276" w:type="dxa"/>
          </w:tcPr>
          <w:p w:rsidR="00A45543" w:rsidRPr="0023265D" w:rsidRDefault="00A45543" w:rsidP="00FF3760">
            <w:pPr>
              <w:spacing w:after="0" w:line="240" w:lineRule="auto"/>
              <w:jc w:val="right"/>
            </w:pPr>
            <w:r>
              <w:t>20</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Publicity </w:t>
            </w:r>
          </w:p>
        </w:tc>
        <w:tc>
          <w:tcPr>
            <w:tcW w:w="1276" w:type="dxa"/>
            <w:shd w:val="clear" w:color="auto" w:fill="auto"/>
            <w:vAlign w:val="center"/>
            <w:hideMark/>
          </w:tcPr>
          <w:p w:rsidR="00A45543" w:rsidRPr="0023265D" w:rsidRDefault="00A45543" w:rsidP="00FF3760">
            <w:pPr>
              <w:spacing w:after="0" w:line="240" w:lineRule="auto"/>
              <w:jc w:val="right"/>
            </w:pPr>
            <w:r w:rsidRPr="0023265D">
              <w:t>15</w:t>
            </w:r>
          </w:p>
        </w:tc>
        <w:tc>
          <w:tcPr>
            <w:tcW w:w="1276" w:type="dxa"/>
          </w:tcPr>
          <w:p w:rsidR="00A45543" w:rsidRPr="0023265D" w:rsidRDefault="00A45543" w:rsidP="00FF3760">
            <w:pPr>
              <w:spacing w:after="0" w:line="240" w:lineRule="auto"/>
              <w:jc w:val="right"/>
            </w:pPr>
            <w:r>
              <w:t>21</w:t>
            </w:r>
          </w:p>
        </w:tc>
        <w:tc>
          <w:tcPr>
            <w:tcW w:w="1276" w:type="dxa"/>
          </w:tcPr>
          <w:p w:rsidR="00A45543" w:rsidRPr="0023265D" w:rsidRDefault="00A83839" w:rsidP="00FF3760">
            <w:pPr>
              <w:spacing w:after="0" w:line="240" w:lineRule="auto"/>
              <w:jc w:val="right"/>
            </w:pPr>
            <w:r>
              <w:t>18</w:t>
            </w:r>
          </w:p>
        </w:tc>
        <w:tc>
          <w:tcPr>
            <w:tcW w:w="1276" w:type="dxa"/>
          </w:tcPr>
          <w:p w:rsidR="00A45543" w:rsidRPr="0023265D" w:rsidRDefault="00A45543" w:rsidP="00FF3760">
            <w:pPr>
              <w:spacing w:after="0" w:line="240" w:lineRule="auto"/>
              <w:jc w:val="right"/>
            </w:pPr>
            <w:r>
              <w:t>38</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Project planning</w:t>
            </w:r>
          </w:p>
        </w:tc>
        <w:tc>
          <w:tcPr>
            <w:tcW w:w="1276" w:type="dxa"/>
            <w:shd w:val="clear" w:color="auto" w:fill="auto"/>
            <w:vAlign w:val="center"/>
            <w:hideMark/>
          </w:tcPr>
          <w:p w:rsidR="00A45543" w:rsidRPr="0023265D" w:rsidRDefault="00A45543" w:rsidP="00FF3760">
            <w:pPr>
              <w:spacing w:after="0" w:line="240" w:lineRule="auto"/>
              <w:jc w:val="right"/>
            </w:pPr>
            <w:r w:rsidRPr="0023265D">
              <w:t>14</w:t>
            </w:r>
          </w:p>
        </w:tc>
        <w:tc>
          <w:tcPr>
            <w:tcW w:w="1276" w:type="dxa"/>
          </w:tcPr>
          <w:p w:rsidR="00A45543" w:rsidRPr="0023265D" w:rsidRDefault="00A45543" w:rsidP="00FF3760">
            <w:pPr>
              <w:spacing w:after="0" w:line="240" w:lineRule="auto"/>
              <w:jc w:val="right"/>
            </w:pPr>
            <w:r>
              <w:t>14</w:t>
            </w:r>
          </w:p>
        </w:tc>
        <w:tc>
          <w:tcPr>
            <w:tcW w:w="1276" w:type="dxa"/>
          </w:tcPr>
          <w:p w:rsidR="00A45543" w:rsidRPr="0023265D" w:rsidRDefault="00A83839" w:rsidP="00FF3760">
            <w:pPr>
              <w:spacing w:after="0" w:line="240" w:lineRule="auto"/>
              <w:jc w:val="right"/>
            </w:pPr>
            <w:r>
              <w:t>10</w:t>
            </w:r>
          </w:p>
        </w:tc>
        <w:tc>
          <w:tcPr>
            <w:tcW w:w="1276" w:type="dxa"/>
          </w:tcPr>
          <w:p w:rsidR="00A45543" w:rsidRPr="0023265D" w:rsidRDefault="00A45543" w:rsidP="00FF3760">
            <w:pPr>
              <w:spacing w:after="0" w:line="240" w:lineRule="auto"/>
              <w:jc w:val="right"/>
            </w:pPr>
            <w:r>
              <w:t>25</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Trustees</w:t>
            </w:r>
          </w:p>
        </w:tc>
        <w:tc>
          <w:tcPr>
            <w:tcW w:w="1276" w:type="dxa"/>
            <w:shd w:val="clear" w:color="auto" w:fill="auto"/>
            <w:vAlign w:val="center"/>
            <w:hideMark/>
          </w:tcPr>
          <w:p w:rsidR="00A45543" w:rsidRPr="0023265D" w:rsidRDefault="00A45543" w:rsidP="00FF3760">
            <w:pPr>
              <w:spacing w:after="0" w:line="240" w:lineRule="auto"/>
              <w:jc w:val="right"/>
            </w:pPr>
            <w:r w:rsidRPr="0023265D">
              <w:t>13</w:t>
            </w:r>
          </w:p>
        </w:tc>
        <w:tc>
          <w:tcPr>
            <w:tcW w:w="1276" w:type="dxa"/>
          </w:tcPr>
          <w:p w:rsidR="00A45543" w:rsidRPr="0023265D" w:rsidRDefault="00A45543" w:rsidP="00FF3760">
            <w:pPr>
              <w:spacing w:after="0" w:line="240" w:lineRule="auto"/>
              <w:jc w:val="right"/>
            </w:pPr>
            <w:r>
              <w:t>7</w:t>
            </w:r>
          </w:p>
        </w:tc>
        <w:tc>
          <w:tcPr>
            <w:tcW w:w="1276" w:type="dxa"/>
          </w:tcPr>
          <w:p w:rsidR="00A45543" w:rsidRPr="0023265D" w:rsidRDefault="00A83839" w:rsidP="00FF3760">
            <w:pPr>
              <w:spacing w:after="0" w:line="240" w:lineRule="auto"/>
              <w:jc w:val="right"/>
            </w:pPr>
            <w:r>
              <w:t>4</w:t>
            </w:r>
          </w:p>
        </w:tc>
        <w:tc>
          <w:tcPr>
            <w:tcW w:w="1276" w:type="dxa"/>
          </w:tcPr>
          <w:p w:rsidR="00A45543" w:rsidRPr="0023265D" w:rsidRDefault="00A45543" w:rsidP="00FF3760">
            <w:pPr>
              <w:spacing w:after="0" w:line="240" w:lineRule="auto"/>
              <w:jc w:val="right"/>
            </w:pPr>
            <w:r>
              <w:t>3</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COVID 19 opening / rules </w:t>
            </w:r>
          </w:p>
        </w:tc>
        <w:tc>
          <w:tcPr>
            <w:tcW w:w="1276" w:type="dxa"/>
            <w:shd w:val="clear" w:color="auto" w:fill="auto"/>
            <w:vAlign w:val="center"/>
            <w:hideMark/>
          </w:tcPr>
          <w:p w:rsidR="00A45543" w:rsidRPr="0023265D" w:rsidRDefault="00A45543" w:rsidP="00FF3760">
            <w:pPr>
              <w:spacing w:after="0" w:line="240" w:lineRule="auto"/>
              <w:jc w:val="right"/>
            </w:pPr>
            <w:r w:rsidRPr="0023265D">
              <w:t>11</w:t>
            </w:r>
          </w:p>
        </w:tc>
        <w:tc>
          <w:tcPr>
            <w:tcW w:w="1276" w:type="dxa"/>
          </w:tcPr>
          <w:p w:rsidR="00A45543" w:rsidRPr="0023265D" w:rsidRDefault="00A45543" w:rsidP="00FF3760">
            <w:pPr>
              <w:spacing w:after="0" w:line="240" w:lineRule="auto"/>
              <w:jc w:val="right"/>
            </w:pPr>
            <w:r>
              <w:t>1</w:t>
            </w:r>
          </w:p>
        </w:tc>
        <w:tc>
          <w:tcPr>
            <w:tcW w:w="1276" w:type="dxa"/>
          </w:tcPr>
          <w:p w:rsidR="00A45543" w:rsidRPr="0023265D" w:rsidRDefault="00A83839" w:rsidP="00FF3760">
            <w:pPr>
              <w:spacing w:after="0" w:line="240" w:lineRule="auto"/>
              <w:jc w:val="right"/>
            </w:pPr>
            <w:r>
              <w:t>1</w:t>
            </w:r>
          </w:p>
        </w:tc>
        <w:tc>
          <w:tcPr>
            <w:tcW w:w="1276" w:type="dxa"/>
          </w:tcPr>
          <w:p w:rsidR="00A45543" w:rsidRPr="0023265D" w:rsidRDefault="00A45543" w:rsidP="00FF3760">
            <w:pPr>
              <w:spacing w:after="0" w:line="240" w:lineRule="auto"/>
              <w:jc w:val="right"/>
            </w:pPr>
            <w:r>
              <w:t>3</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Premises </w:t>
            </w:r>
          </w:p>
        </w:tc>
        <w:tc>
          <w:tcPr>
            <w:tcW w:w="1276" w:type="dxa"/>
            <w:shd w:val="clear" w:color="auto" w:fill="auto"/>
            <w:vAlign w:val="center"/>
            <w:hideMark/>
          </w:tcPr>
          <w:p w:rsidR="00A45543" w:rsidRPr="0023265D" w:rsidRDefault="00A45543" w:rsidP="00FF3760">
            <w:pPr>
              <w:spacing w:after="0" w:line="240" w:lineRule="auto"/>
              <w:jc w:val="right"/>
            </w:pPr>
            <w:r w:rsidRPr="0023265D">
              <w:t>8</w:t>
            </w:r>
          </w:p>
        </w:tc>
        <w:tc>
          <w:tcPr>
            <w:tcW w:w="1276" w:type="dxa"/>
          </w:tcPr>
          <w:p w:rsidR="00A45543" w:rsidRPr="0023265D" w:rsidRDefault="00A45543" w:rsidP="00FF3760">
            <w:pPr>
              <w:spacing w:after="0" w:line="240" w:lineRule="auto"/>
              <w:jc w:val="right"/>
            </w:pPr>
            <w:r>
              <w:t>5</w:t>
            </w:r>
          </w:p>
        </w:tc>
        <w:tc>
          <w:tcPr>
            <w:tcW w:w="1276" w:type="dxa"/>
          </w:tcPr>
          <w:p w:rsidR="00A45543" w:rsidRPr="0023265D" w:rsidRDefault="00A83839" w:rsidP="00FF3760">
            <w:pPr>
              <w:spacing w:after="0" w:line="240" w:lineRule="auto"/>
              <w:jc w:val="right"/>
            </w:pPr>
            <w:r>
              <w:t>4</w:t>
            </w:r>
          </w:p>
        </w:tc>
        <w:tc>
          <w:tcPr>
            <w:tcW w:w="1276" w:type="dxa"/>
          </w:tcPr>
          <w:p w:rsidR="00A45543" w:rsidRPr="0023265D" w:rsidRDefault="00A45543" w:rsidP="00FF3760">
            <w:pPr>
              <w:spacing w:after="0" w:line="240" w:lineRule="auto"/>
              <w:jc w:val="right"/>
            </w:pPr>
            <w:r>
              <w:t>18</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Group activities information</w:t>
            </w:r>
          </w:p>
        </w:tc>
        <w:tc>
          <w:tcPr>
            <w:tcW w:w="1276" w:type="dxa"/>
            <w:shd w:val="clear" w:color="auto" w:fill="auto"/>
            <w:vAlign w:val="center"/>
            <w:hideMark/>
          </w:tcPr>
          <w:p w:rsidR="00A45543" w:rsidRPr="0023265D" w:rsidRDefault="00A45543" w:rsidP="00FF3760">
            <w:pPr>
              <w:spacing w:after="0" w:line="240" w:lineRule="auto"/>
              <w:jc w:val="right"/>
            </w:pPr>
            <w:r w:rsidRPr="0023265D">
              <w:t>7</w:t>
            </w:r>
          </w:p>
        </w:tc>
        <w:tc>
          <w:tcPr>
            <w:tcW w:w="1276" w:type="dxa"/>
          </w:tcPr>
          <w:p w:rsidR="00A45543" w:rsidRPr="0023265D" w:rsidRDefault="00A45543" w:rsidP="00FF3760">
            <w:pPr>
              <w:spacing w:after="0" w:line="240" w:lineRule="auto"/>
              <w:jc w:val="right"/>
            </w:pPr>
            <w:r>
              <w:t>35</w:t>
            </w:r>
          </w:p>
        </w:tc>
        <w:tc>
          <w:tcPr>
            <w:tcW w:w="1276" w:type="dxa"/>
          </w:tcPr>
          <w:p w:rsidR="00A45543" w:rsidRPr="0023265D" w:rsidRDefault="00A83839" w:rsidP="00FF3760">
            <w:pPr>
              <w:spacing w:after="0" w:line="240" w:lineRule="auto"/>
              <w:jc w:val="right"/>
            </w:pPr>
            <w:r>
              <w:t>28</w:t>
            </w:r>
          </w:p>
        </w:tc>
        <w:tc>
          <w:tcPr>
            <w:tcW w:w="1276" w:type="dxa"/>
          </w:tcPr>
          <w:p w:rsidR="00A45543" w:rsidRPr="0023265D" w:rsidRDefault="00A45543" w:rsidP="00FF3760">
            <w:pPr>
              <w:spacing w:after="0" w:line="240" w:lineRule="auto"/>
              <w:jc w:val="right"/>
            </w:pPr>
            <w:r>
              <w:t>55</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Policies and procedures </w:t>
            </w:r>
          </w:p>
        </w:tc>
        <w:tc>
          <w:tcPr>
            <w:tcW w:w="1276" w:type="dxa"/>
            <w:shd w:val="clear" w:color="auto" w:fill="auto"/>
            <w:vAlign w:val="center"/>
            <w:hideMark/>
          </w:tcPr>
          <w:p w:rsidR="00A45543" w:rsidRPr="0023265D" w:rsidRDefault="00A45543" w:rsidP="00FF3760">
            <w:pPr>
              <w:spacing w:after="0" w:line="240" w:lineRule="auto"/>
              <w:jc w:val="right"/>
            </w:pPr>
            <w:r w:rsidRPr="0023265D">
              <w:t>6</w:t>
            </w:r>
          </w:p>
        </w:tc>
        <w:tc>
          <w:tcPr>
            <w:tcW w:w="1276" w:type="dxa"/>
          </w:tcPr>
          <w:p w:rsidR="00A45543" w:rsidRPr="0023265D" w:rsidRDefault="00A45543" w:rsidP="00FF3760">
            <w:pPr>
              <w:spacing w:after="0" w:line="240" w:lineRule="auto"/>
              <w:jc w:val="right"/>
            </w:pPr>
            <w:r>
              <w:t>6</w:t>
            </w:r>
          </w:p>
        </w:tc>
        <w:tc>
          <w:tcPr>
            <w:tcW w:w="1276" w:type="dxa"/>
          </w:tcPr>
          <w:p w:rsidR="00A45543" w:rsidRPr="0023265D" w:rsidRDefault="00A83839" w:rsidP="00FF3760">
            <w:pPr>
              <w:spacing w:after="0" w:line="240" w:lineRule="auto"/>
              <w:jc w:val="right"/>
            </w:pPr>
            <w:r>
              <w:t>1</w:t>
            </w:r>
          </w:p>
        </w:tc>
        <w:tc>
          <w:tcPr>
            <w:tcW w:w="1276" w:type="dxa"/>
          </w:tcPr>
          <w:p w:rsidR="00A45543" w:rsidRPr="0023265D" w:rsidRDefault="00A45543" w:rsidP="00FF3760">
            <w:pPr>
              <w:spacing w:after="0" w:line="240" w:lineRule="auto"/>
              <w:jc w:val="right"/>
            </w:pPr>
            <w:r>
              <w:t>2</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Setting up</w:t>
            </w:r>
          </w:p>
        </w:tc>
        <w:tc>
          <w:tcPr>
            <w:tcW w:w="1276" w:type="dxa"/>
            <w:shd w:val="clear" w:color="auto" w:fill="auto"/>
            <w:vAlign w:val="center"/>
            <w:hideMark/>
          </w:tcPr>
          <w:p w:rsidR="00A45543" w:rsidRPr="0023265D" w:rsidRDefault="00A45543" w:rsidP="00FF3760">
            <w:pPr>
              <w:spacing w:after="0" w:line="240" w:lineRule="auto"/>
              <w:jc w:val="right"/>
            </w:pPr>
            <w:r w:rsidRPr="0023265D">
              <w:t>5</w:t>
            </w:r>
          </w:p>
        </w:tc>
        <w:tc>
          <w:tcPr>
            <w:tcW w:w="1276" w:type="dxa"/>
          </w:tcPr>
          <w:p w:rsidR="00A45543" w:rsidRPr="0023265D" w:rsidRDefault="00A45543" w:rsidP="00FF3760">
            <w:pPr>
              <w:spacing w:after="0" w:line="240" w:lineRule="auto"/>
              <w:jc w:val="right"/>
            </w:pPr>
            <w:r>
              <w:t>10</w:t>
            </w:r>
          </w:p>
        </w:tc>
        <w:tc>
          <w:tcPr>
            <w:tcW w:w="1276" w:type="dxa"/>
          </w:tcPr>
          <w:p w:rsidR="00A45543" w:rsidRPr="0023265D" w:rsidRDefault="00A83839" w:rsidP="00FF3760">
            <w:pPr>
              <w:spacing w:after="0" w:line="240" w:lineRule="auto"/>
              <w:jc w:val="right"/>
            </w:pPr>
            <w:r>
              <w:t>8</w:t>
            </w:r>
          </w:p>
        </w:tc>
        <w:tc>
          <w:tcPr>
            <w:tcW w:w="1276" w:type="dxa"/>
          </w:tcPr>
          <w:p w:rsidR="00A45543" w:rsidRPr="0023265D" w:rsidRDefault="00A45543" w:rsidP="00FF3760">
            <w:pPr>
              <w:spacing w:after="0" w:line="240" w:lineRule="auto"/>
              <w:jc w:val="right"/>
            </w:pPr>
            <w:r>
              <w:t>11</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t>Going online / digital inclusion</w:t>
            </w:r>
          </w:p>
        </w:tc>
        <w:tc>
          <w:tcPr>
            <w:tcW w:w="1276" w:type="dxa"/>
            <w:shd w:val="clear" w:color="auto" w:fill="auto"/>
            <w:vAlign w:val="center"/>
            <w:hideMark/>
          </w:tcPr>
          <w:p w:rsidR="00A45543" w:rsidRPr="0023265D" w:rsidRDefault="00A45543" w:rsidP="00FF3760">
            <w:pPr>
              <w:spacing w:after="0" w:line="240" w:lineRule="auto"/>
              <w:jc w:val="right"/>
            </w:pPr>
            <w:r w:rsidRPr="0023265D">
              <w:t>5</w:t>
            </w:r>
          </w:p>
        </w:tc>
        <w:tc>
          <w:tcPr>
            <w:tcW w:w="1276" w:type="dxa"/>
          </w:tcPr>
          <w:p w:rsidR="00A45543" w:rsidRPr="0023265D" w:rsidRDefault="00A45543" w:rsidP="00FF3760">
            <w:pPr>
              <w:spacing w:after="0" w:line="240" w:lineRule="auto"/>
              <w:jc w:val="right"/>
            </w:pPr>
            <w:r>
              <w:t>2</w:t>
            </w:r>
          </w:p>
        </w:tc>
        <w:tc>
          <w:tcPr>
            <w:tcW w:w="1276" w:type="dxa"/>
          </w:tcPr>
          <w:p w:rsidR="00A45543" w:rsidRPr="0023265D" w:rsidRDefault="00A83839" w:rsidP="00FF3760">
            <w:pPr>
              <w:spacing w:after="0" w:line="240" w:lineRule="auto"/>
              <w:jc w:val="right"/>
            </w:pPr>
            <w:r>
              <w:t>0</w:t>
            </w:r>
          </w:p>
        </w:tc>
        <w:tc>
          <w:tcPr>
            <w:tcW w:w="1276" w:type="dxa"/>
          </w:tcPr>
          <w:p w:rsidR="00A45543" w:rsidRPr="0023265D" w:rsidRDefault="00A45543" w:rsidP="00FF3760">
            <w:pPr>
              <w:spacing w:after="0" w:line="240" w:lineRule="auto"/>
              <w:jc w:val="right"/>
            </w:pPr>
            <w:r>
              <w:t>3</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Legal structure </w:t>
            </w:r>
          </w:p>
        </w:tc>
        <w:tc>
          <w:tcPr>
            <w:tcW w:w="1276" w:type="dxa"/>
            <w:shd w:val="clear" w:color="auto" w:fill="auto"/>
            <w:vAlign w:val="center"/>
            <w:hideMark/>
          </w:tcPr>
          <w:p w:rsidR="00A45543" w:rsidRPr="0023265D" w:rsidRDefault="00A45543" w:rsidP="00FF3760">
            <w:pPr>
              <w:spacing w:after="0" w:line="240" w:lineRule="auto"/>
              <w:jc w:val="right"/>
            </w:pPr>
            <w:r w:rsidRPr="0023265D">
              <w:t>3</w:t>
            </w:r>
          </w:p>
        </w:tc>
        <w:tc>
          <w:tcPr>
            <w:tcW w:w="1276" w:type="dxa"/>
          </w:tcPr>
          <w:p w:rsidR="00A45543" w:rsidRPr="0023265D" w:rsidRDefault="00A45543" w:rsidP="00FF3760">
            <w:pPr>
              <w:spacing w:after="0" w:line="240" w:lineRule="auto"/>
              <w:jc w:val="right"/>
            </w:pPr>
            <w:r>
              <w:t>8</w:t>
            </w:r>
          </w:p>
        </w:tc>
        <w:tc>
          <w:tcPr>
            <w:tcW w:w="1276" w:type="dxa"/>
          </w:tcPr>
          <w:p w:rsidR="00A45543" w:rsidRPr="0023265D" w:rsidRDefault="00A83839" w:rsidP="00FF3760">
            <w:pPr>
              <w:spacing w:after="0" w:line="240" w:lineRule="auto"/>
              <w:jc w:val="right"/>
            </w:pPr>
            <w:r>
              <w:t>1</w:t>
            </w:r>
          </w:p>
        </w:tc>
        <w:tc>
          <w:tcPr>
            <w:tcW w:w="1276" w:type="dxa"/>
          </w:tcPr>
          <w:p w:rsidR="00A45543" w:rsidRPr="0023265D" w:rsidRDefault="00A45543" w:rsidP="00FF3760">
            <w:pPr>
              <w:spacing w:after="0" w:line="240" w:lineRule="auto"/>
              <w:jc w:val="right"/>
            </w:pPr>
            <w:r>
              <w:t>5</w:t>
            </w:r>
          </w:p>
        </w:tc>
      </w:tr>
      <w:tr w:rsidR="00A45543" w:rsidRPr="0023265D" w:rsidTr="00A45543">
        <w:trPr>
          <w:trHeight w:val="315"/>
        </w:trPr>
        <w:tc>
          <w:tcPr>
            <w:tcW w:w="3969" w:type="dxa"/>
            <w:shd w:val="clear" w:color="auto" w:fill="auto"/>
            <w:noWrap/>
            <w:vAlign w:val="center"/>
            <w:hideMark/>
          </w:tcPr>
          <w:p w:rsidR="00A45543" w:rsidRPr="0023265D" w:rsidRDefault="00A45543" w:rsidP="00FF3760">
            <w:pPr>
              <w:spacing w:after="0" w:line="240" w:lineRule="auto"/>
            </w:pPr>
            <w:r w:rsidRPr="0023265D">
              <w:t>Training</w:t>
            </w:r>
          </w:p>
        </w:tc>
        <w:tc>
          <w:tcPr>
            <w:tcW w:w="1276" w:type="dxa"/>
            <w:shd w:val="clear" w:color="auto" w:fill="auto"/>
            <w:vAlign w:val="center"/>
            <w:hideMark/>
          </w:tcPr>
          <w:p w:rsidR="00A45543" w:rsidRPr="0023265D" w:rsidRDefault="00A45543" w:rsidP="00FF3760">
            <w:pPr>
              <w:spacing w:after="0" w:line="240" w:lineRule="auto"/>
              <w:jc w:val="right"/>
            </w:pPr>
            <w:r w:rsidRPr="0023265D">
              <w:t>1</w:t>
            </w:r>
          </w:p>
        </w:tc>
        <w:tc>
          <w:tcPr>
            <w:tcW w:w="1276" w:type="dxa"/>
          </w:tcPr>
          <w:p w:rsidR="00A45543" w:rsidRPr="0023265D" w:rsidRDefault="00A45543" w:rsidP="00FF3760">
            <w:pPr>
              <w:spacing w:after="0" w:line="240" w:lineRule="auto"/>
              <w:jc w:val="right"/>
            </w:pPr>
            <w:r>
              <w:t>2</w:t>
            </w:r>
          </w:p>
        </w:tc>
        <w:tc>
          <w:tcPr>
            <w:tcW w:w="1276" w:type="dxa"/>
          </w:tcPr>
          <w:p w:rsidR="00A45543" w:rsidRPr="0023265D" w:rsidRDefault="00A83839" w:rsidP="00FF3760">
            <w:pPr>
              <w:spacing w:after="0" w:line="240" w:lineRule="auto"/>
              <w:jc w:val="right"/>
            </w:pPr>
            <w:r>
              <w:t>5</w:t>
            </w:r>
          </w:p>
        </w:tc>
        <w:tc>
          <w:tcPr>
            <w:tcW w:w="1276" w:type="dxa"/>
          </w:tcPr>
          <w:p w:rsidR="00A45543" w:rsidRPr="0023265D" w:rsidRDefault="00A45543" w:rsidP="00FF3760">
            <w:pPr>
              <w:spacing w:after="0" w:line="240" w:lineRule="auto"/>
              <w:jc w:val="right"/>
            </w:pPr>
            <w:r>
              <w:t>9</w:t>
            </w:r>
          </w:p>
        </w:tc>
      </w:tr>
    </w:tbl>
    <w:p w:rsidR="00A45543" w:rsidRPr="00A45543" w:rsidRDefault="00A45543" w:rsidP="00A45543"/>
    <w:p w:rsidR="003F0D0F" w:rsidRDefault="003F0D0F" w:rsidP="009F68FE">
      <w:pPr>
        <w:pStyle w:val="Heading3"/>
        <w:spacing w:before="0" w:line="240" w:lineRule="auto"/>
        <w:textAlignment w:val="baseline"/>
        <w:rPr>
          <w:rFonts w:asciiTheme="minorHAnsi" w:eastAsiaTheme="minorHAnsi" w:hAnsiTheme="minorHAnsi" w:cstheme="minorBidi"/>
          <w:color w:val="auto"/>
          <w:sz w:val="22"/>
          <w:szCs w:val="22"/>
        </w:rPr>
      </w:pPr>
    </w:p>
    <w:p w:rsidR="00CB52C4" w:rsidRPr="00CB52C4" w:rsidRDefault="003F0D0F" w:rsidP="00CB52C4">
      <w:pPr>
        <w:pStyle w:val="Heading3"/>
        <w:spacing w:before="0" w:line="240" w:lineRule="auto"/>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Out of the 182 groups that have responded to our survey, see below a </w:t>
      </w:r>
      <w:r w:rsidR="005A4A77">
        <w:rPr>
          <w:rFonts w:asciiTheme="minorHAnsi" w:eastAsiaTheme="minorHAnsi" w:hAnsiTheme="minorHAnsi" w:cstheme="minorBidi"/>
          <w:color w:val="auto"/>
          <w:sz w:val="22"/>
          <w:szCs w:val="22"/>
        </w:rPr>
        <w:t>breakdown</w:t>
      </w:r>
      <w:r>
        <w:rPr>
          <w:rFonts w:asciiTheme="minorHAnsi" w:eastAsiaTheme="minorHAnsi" w:hAnsiTheme="minorHAnsi" w:cstheme="minorBidi"/>
          <w:color w:val="auto"/>
          <w:sz w:val="22"/>
          <w:szCs w:val="22"/>
        </w:rPr>
        <w:t xml:space="preserve"> of their </w:t>
      </w:r>
      <w:r w:rsidR="005A4A77">
        <w:rPr>
          <w:rFonts w:asciiTheme="minorHAnsi" w:eastAsiaTheme="minorHAnsi" w:hAnsiTheme="minorHAnsi" w:cstheme="minorBidi"/>
          <w:color w:val="auto"/>
          <w:sz w:val="22"/>
          <w:szCs w:val="22"/>
        </w:rPr>
        <w:t>Target groups and the issues they address:</w:t>
      </w:r>
      <w:r>
        <w:rPr>
          <w:rFonts w:asciiTheme="minorHAnsi" w:eastAsiaTheme="minorHAnsi" w:hAnsiTheme="minorHAnsi" w:cstheme="minorBidi"/>
          <w:color w:val="auto"/>
          <w:sz w:val="22"/>
          <w:szCs w:val="22"/>
        </w:rPr>
        <w:t xml:space="preserve"> </w:t>
      </w:r>
    </w:p>
    <w:tbl>
      <w:tblPr>
        <w:tblW w:w="7080" w:type="dxa"/>
        <w:tblLook w:val="04A0" w:firstRow="1" w:lastRow="0" w:firstColumn="1" w:lastColumn="0" w:noHBand="0" w:noVBand="1"/>
      </w:tblPr>
      <w:tblGrid>
        <w:gridCol w:w="5920"/>
        <w:gridCol w:w="1160"/>
      </w:tblGrid>
      <w:tr w:rsidR="005A4A77" w:rsidRPr="005A4A77" w:rsidTr="005A4A77">
        <w:trPr>
          <w:trHeight w:val="300"/>
        </w:trPr>
        <w:tc>
          <w:tcPr>
            <w:tcW w:w="5920" w:type="dxa"/>
            <w:tcBorders>
              <w:top w:val="single" w:sz="4" w:space="0" w:color="9BBB59"/>
              <w:left w:val="nil"/>
              <w:bottom w:val="single" w:sz="4" w:space="0" w:color="9BBB59"/>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b/>
                <w:bCs/>
                <w:lang w:eastAsia="en-GB"/>
              </w:rPr>
            </w:pPr>
            <w:r w:rsidRPr="005A4A77">
              <w:rPr>
                <w:rFonts w:ascii="Calibri" w:eastAsia="Times New Roman" w:hAnsi="Calibri" w:cs="Calibri"/>
                <w:b/>
                <w:bCs/>
                <w:lang w:eastAsia="en-GB"/>
              </w:rPr>
              <w:t>Target group</w:t>
            </w:r>
          </w:p>
        </w:tc>
        <w:tc>
          <w:tcPr>
            <w:tcW w:w="1160" w:type="dxa"/>
            <w:tcBorders>
              <w:top w:val="single" w:sz="4" w:space="0" w:color="9BBB59"/>
              <w:left w:val="nil"/>
              <w:bottom w:val="single" w:sz="4" w:space="0" w:color="9BBB59"/>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b/>
                <w:bCs/>
                <w:lang w:eastAsia="en-GB"/>
              </w:rPr>
            </w:pPr>
          </w:p>
        </w:tc>
      </w:tr>
      <w:tr w:rsidR="005A4A77" w:rsidRPr="005A4A77" w:rsidTr="005A4A77">
        <w:trPr>
          <w:trHeight w:val="300"/>
        </w:trPr>
        <w:tc>
          <w:tcPr>
            <w:tcW w:w="592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Everyone</w:t>
            </w:r>
          </w:p>
        </w:tc>
        <w:tc>
          <w:tcPr>
            <w:tcW w:w="116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81</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Older people</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28</w:t>
            </w:r>
          </w:p>
        </w:tc>
      </w:tr>
      <w:tr w:rsidR="005A4A77" w:rsidRPr="005A4A77" w:rsidTr="005A4A77">
        <w:trPr>
          <w:trHeight w:val="300"/>
        </w:trPr>
        <w:tc>
          <w:tcPr>
            <w:tcW w:w="592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 xml:space="preserve">Other specific groups including residents of a specific area, homeless people, families,  </w:t>
            </w:r>
          </w:p>
        </w:tc>
        <w:tc>
          <w:tcPr>
            <w:tcW w:w="116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22</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lastRenderedPageBreak/>
              <w:t>People with a disability or other long term condition</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21</w:t>
            </w:r>
          </w:p>
        </w:tc>
      </w:tr>
      <w:tr w:rsidR="005A4A77" w:rsidRPr="005A4A77" w:rsidTr="005A4A77">
        <w:trPr>
          <w:trHeight w:val="300"/>
        </w:trPr>
        <w:tc>
          <w:tcPr>
            <w:tcW w:w="592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Specific cultural or ethnic group</w:t>
            </w:r>
          </w:p>
        </w:tc>
        <w:tc>
          <w:tcPr>
            <w:tcW w:w="116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19</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Younger People</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17</w:t>
            </w:r>
          </w:p>
        </w:tc>
      </w:tr>
      <w:tr w:rsidR="005A4A77" w:rsidRPr="005A4A77" w:rsidTr="005A4A77">
        <w:trPr>
          <w:trHeight w:val="300"/>
        </w:trPr>
        <w:tc>
          <w:tcPr>
            <w:tcW w:w="592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Men</w:t>
            </w:r>
          </w:p>
        </w:tc>
        <w:tc>
          <w:tcPr>
            <w:tcW w:w="116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9</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 xml:space="preserve">Women </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4</w:t>
            </w:r>
          </w:p>
        </w:tc>
      </w:tr>
      <w:tr w:rsidR="005A4A77" w:rsidRPr="005A4A77" w:rsidTr="005A4A77">
        <w:trPr>
          <w:trHeight w:val="300"/>
        </w:trPr>
        <w:tc>
          <w:tcPr>
            <w:tcW w:w="592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Religious community</w:t>
            </w:r>
          </w:p>
        </w:tc>
        <w:tc>
          <w:tcPr>
            <w:tcW w:w="1160" w:type="dxa"/>
            <w:tcBorders>
              <w:top w:val="nil"/>
              <w:left w:val="nil"/>
              <w:bottom w:val="nil"/>
              <w:right w:val="nil"/>
            </w:tcBorders>
            <w:shd w:val="clear" w:color="EBF1DE" w:fill="EBF1DE"/>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w:t>
            </w:r>
          </w:p>
        </w:tc>
      </w:tr>
      <w:tr w:rsidR="005A4A77" w:rsidRPr="005A4A77" w:rsidTr="005A4A77">
        <w:trPr>
          <w:trHeight w:val="300"/>
        </w:trPr>
        <w:tc>
          <w:tcPr>
            <w:tcW w:w="5920" w:type="dxa"/>
            <w:tcBorders>
              <w:top w:val="nil"/>
              <w:left w:val="nil"/>
              <w:bottom w:val="single" w:sz="4" w:space="0" w:color="9BBB59"/>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LGBTQI+</w:t>
            </w:r>
          </w:p>
        </w:tc>
        <w:tc>
          <w:tcPr>
            <w:tcW w:w="1160" w:type="dxa"/>
            <w:tcBorders>
              <w:top w:val="nil"/>
              <w:left w:val="nil"/>
              <w:bottom w:val="single" w:sz="4" w:space="0" w:color="9BBB59"/>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w:t>
            </w:r>
          </w:p>
        </w:tc>
      </w:tr>
    </w:tbl>
    <w:p w:rsidR="005A4A77" w:rsidRDefault="005A4A77" w:rsidP="003F0D0F">
      <w:pPr>
        <w:spacing w:after="0" w:line="240" w:lineRule="auto"/>
        <w:textAlignment w:val="baseline"/>
      </w:pPr>
    </w:p>
    <w:tbl>
      <w:tblPr>
        <w:tblW w:w="7080" w:type="dxa"/>
        <w:tblLook w:val="04A0" w:firstRow="1" w:lastRow="0" w:firstColumn="1" w:lastColumn="0" w:noHBand="0" w:noVBand="1"/>
      </w:tblPr>
      <w:tblGrid>
        <w:gridCol w:w="5920"/>
        <w:gridCol w:w="1160"/>
      </w:tblGrid>
      <w:tr w:rsidR="005A4A77" w:rsidRPr="005A4A77" w:rsidTr="005A4A77">
        <w:trPr>
          <w:trHeight w:val="300"/>
        </w:trPr>
        <w:tc>
          <w:tcPr>
            <w:tcW w:w="5920" w:type="dxa"/>
            <w:tcBorders>
              <w:top w:val="single" w:sz="4" w:space="0" w:color="4F81BD"/>
              <w:left w:val="nil"/>
              <w:bottom w:val="single" w:sz="4" w:space="0" w:color="4F81BD"/>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b/>
                <w:bCs/>
                <w:lang w:eastAsia="en-GB"/>
              </w:rPr>
            </w:pPr>
            <w:r w:rsidRPr="005A4A77">
              <w:rPr>
                <w:rFonts w:ascii="Calibri" w:eastAsia="Times New Roman" w:hAnsi="Calibri" w:cs="Calibri"/>
                <w:b/>
                <w:bCs/>
                <w:lang w:eastAsia="en-GB"/>
              </w:rPr>
              <w:t>Issue addressed</w:t>
            </w:r>
          </w:p>
        </w:tc>
        <w:tc>
          <w:tcPr>
            <w:tcW w:w="1160" w:type="dxa"/>
            <w:tcBorders>
              <w:top w:val="single" w:sz="4" w:space="0" w:color="4F81BD"/>
              <w:left w:val="nil"/>
              <w:bottom w:val="single" w:sz="4" w:space="0" w:color="4F81BD"/>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b/>
                <w:bCs/>
                <w:lang w:eastAsia="en-GB"/>
              </w:rPr>
            </w:pPr>
          </w:p>
        </w:tc>
      </w:tr>
      <w:tr w:rsidR="005A4A77" w:rsidRPr="005A4A77" w:rsidTr="005A4A77">
        <w:trPr>
          <w:trHeight w:val="300"/>
        </w:trPr>
        <w:tc>
          <w:tcPr>
            <w:tcW w:w="592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Social isolation</w:t>
            </w:r>
          </w:p>
        </w:tc>
        <w:tc>
          <w:tcPr>
            <w:tcW w:w="116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74</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Poor mental health</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45</w:t>
            </w:r>
          </w:p>
        </w:tc>
      </w:tr>
      <w:tr w:rsidR="005A4A77" w:rsidRPr="005A4A77" w:rsidTr="005A4A77">
        <w:trPr>
          <w:trHeight w:val="300"/>
        </w:trPr>
        <w:tc>
          <w:tcPr>
            <w:tcW w:w="592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Poor physical health</w:t>
            </w:r>
          </w:p>
        </w:tc>
        <w:tc>
          <w:tcPr>
            <w:tcW w:w="116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38</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Information and advice</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37</w:t>
            </w:r>
          </w:p>
        </w:tc>
      </w:tr>
      <w:tr w:rsidR="005A4A77" w:rsidRPr="005A4A77" w:rsidTr="005A4A77">
        <w:trPr>
          <w:trHeight w:val="300"/>
        </w:trPr>
        <w:tc>
          <w:tcPr>
            <w:tcW w:w="592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Poverty</w:t>
            </w:r>
          </w:p>
        </w:tc>
        <w:tc>
          <w:tcPr>
            <w:tcW w:w="116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31</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Digital exclusion</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21</w:t>
            </w:r>
          </w:p>
        </w:tc>
      </w:tr>
      <w:tr w:rsidR="005A4A77" w:rsidRPr="005A4A77" w:rsidTr="005A4A77">
        <w:trPr>
          <w:trHeight w:val="300"/>
        </w:trPr>
        <w:tc>
          <w:tcPr>
            <w:tcW w:w="592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Advocacy</w:t>
            </w:r>
          </w:p>
        </w:tc>
        <w:tc>
          <w:tcPr>
            <w:tcW w:w="116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17</w:t>
            </w:r>
          </w:p>
        </w:tc>
      </w:tr>
      <w:tr w:rsidR="005A4A77" w:rsidRPr="005A4A77" w:rsidTr="005A4A77">
        <w:trPr>
          <w:trHeight w:val="300"/>
        </w:trPr>
        <w:tc>
          <w:tcPr>
            <w:tcW w:w="592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 xml:space="preserve">Unemployment </w:t>
            </w:r>
          </w:p>
        </w:tc>
        <w:tc>
          <w:tcPr>
            <w:tcW w:w="1160" w:type="dxa"/>
            <w:tcBorders>
              <w:top w:val="nil"/>
              <w:left w:val="nil"/>
              <w:bottom w:val="nil"/>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13</w:t>
            </w:r>
          </w:p>
        </w:tc>
      </w:tr>
      <w:tr w:rsidR="005A4A77" w:rsidRPr="005A4A77" w:rsidTr="005A4A77">
        <w:trPr>
          <w:trHeight w:val="300"/>
        </w:trPr>
        <w:tc>
          <w:tcPr>
            <w:tcW w:w="592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Climate change/ Environmental issues/ link to nature for urban dwellers</w:t>
            </w:r>
          </w:p>
        </w:tc>
        <w:tc>
          <w:tcPr>
            <w:tcW w:w="1160" w:type="dxa"/>
            <w:tcBorders>
              <w:top w:val="nil"/>
              <w:left w:val="nil"/>
              <w:bottom w:val="nil"/>
              <w:right w:val="nil"/>
            </w:tcBorders>
            <w:shd w:val="clear" w:color="DCE6F1" w:fill="DCE6F1"/>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6</w:t>
            </w:r>
          </w:p>
        </w:tc>
      </w:tr>
      <w:tr w:rsidR="005A4A77" w:rsidRPr="005A4A77" w:rsidTr="005A4A77">
        <w:trPr>
          <w:trHeight w:val="300"/>
        </w:trPr>
        <w:tc>
          <w:tcPr>
            <w:tcW w:w="5920" w:type="dxa"/>
            <w:tcBorders>
              <w:top w:val="nil"/>
              <w:left w:val="nil"/>
              <w:bottom w:val="single" w:sz="4" w:space="0" w:color="4F81BD"/>
              <w:right w:val="nil"/>
            </w:tcBorders>
            <w:shd w:val="clear" w:color="auto" w:fill="auto"/>
            <w:noWrap/>
            <w:vAlign w:val="bottom"/>
            <w:hideMark/>
          </w:tcPr>
          <w:p w:rsidR="005A4A77" w:rsidRPr="005A4A77" w:rsidRDefault="005A4A77" w:rsidP="005A4A77">
            <w:pPr>
              <w:spacing w:after="0" w:line="240" w:lineRule="auto"/>
              <w:rPr>
                <w:rFonts w:ascii="Calibri" w:eastAsia="Times New Roman" w:hAnsi="Calibri" w:cs="Calibri"/>
                <w:lang w:eastAsia="en-GB"/>
              </w:rPr>
            </w:pPr>
            <w:r w:rsidRPr="005A4A77">
              <w:rPr>
                <w:rFonts w:ascii="Calibri" w:eastAsia="Times New Roman" w:hAnsi="Calibri" w:cs="Calibri"/>
                <w:lang w:eastAsia="en-GB"/>
              </w:rPr>
              <w:t>Transports</w:t>
            </w:r>
          </w:p>
        </w:tc>
        <w:tc>
          <w:tcPr>
            <w:tcW w:w="1160" w:type="dxa"/>
            <w:tcBorders>
              <w:top w:val="nil"/>
              <w:left w:val="nil"/>
              <w:bottom w:val="single" w:sz="4" w:space="0" w:color="4F81BD"/>
              <w:right w:val="nil"/>
            </w:tcBorders>
            <w:shd w:val="clear" w:color="auto" w:fill="auto"/>
            <w:noWrap/>
            <w:vAlign w:val="bottom"/>
            <w:hideMark/>
          </w:tcPr>
          <w:p w:rsidR="005A4A77" w:rsidRPr="005A4A77" w:rsidRDefault="005A4A77" w:rsidP="005A4A77">
            <w:pPr>
              <w:spacing w:after="0" w:line="240" w:lineRule="auto"/>
              <w:jc w:val="right"/>
              <w:rPr>
                <w:rFonts w:ascii="Calibri" w:eastAsia="Times New Roman" w:hAnsi="Calibri" w:cs="Calibri"/>
                <w:lang w:eastAsia="en-GB"/>
              </w:rPr>
            </w:pPr>
            <w:r w:rsidRPr="005A4A77">
              <w:rPr>
                <w:rFonts w:ascii="Calibri" w:eastAsia="Times New Roman" w:hAnsi="Calibri" w:cs="Calibri"/>
                <w:lang w:eastAsia="en-GB"/>
              </w:rPr>
              <w:t>1</w:t>
            </w:r>
          </w:p>
        </w:tc>
      </w:tr>
    </w:tbl>
    <w:p w:rsidR="005A4A77" w:rsidRDefault="005A4A77" w:rsidP="003F0D0F">
      <w:pPr>
        <w:spacing w:after="0" w:line="240" w:lineRule="auto"/>
        <w:textAlignment w:val="baseline"/>
      </w:pPr>
    </w:p>
    <w:p w:rsidR="003F0D0F" w:rsidRDefault="00F37C1B" w:rsidP="003F0D0F">
      <w:pPr>
        <w:spacing w:after="0" w:line="240" w:lineRule="auto"/>
        <w:textAlignment w:val="baseline"/>
      </w:pPr>
      <w:r>
        <w:t>76 had the whole borough as their catchment area, 57 were based in Neighbourhood 1, 49 were based in Neighbourhood 2, 42 were based in Neighbourhood 3 and 48 were based in N</w:t>
      </w:r>
      <w:r w:rsidR="005A4A77">
        <w:t xml:space="preserve">eighbourhood 4: </w:t>
      </w:r>
    </w:p>
    <w:p w:rsidR="005A4A77" w:rsidRDefault="005A4A77" w:rsidP="005A4A77">
      <w:pPr>
        <w:spacing w:after="0" w:line="240" w:lineRule="auto"/>
        <w:jc w:val="center"/>
        <w:textAlignment w:val="baseline"/>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2183642</wp:posOffset>
                </wp:positionH>
                <wp:positionV relativeFrom="paragraph">
                  <wp:posOffset>1712794</wp:posOffset>
                </wp:positionV>
                <wp:extent cx="620973" cy="286603"/>
                <wp:effectExtent l="0" t="0" r="8255" b="0"/>
                <wp:wrapNone/>
                <wp:docPr id="26" name="Text Box 26"/>
                <wp:cNvGraphicFramePr/>
                <a:graphic xmlns:a="http://schemas.openxmlformats.org/drawingml/2006/main">
                  <a:graphicData uri="http://schemas.microsoft.com/office/word/2010/wordprocessingShape">
                    <wps:wsp>
                      <wps:cNvSpPr txBox="1"/>
                      <wps:spPr>
                        <a:xfrm>
                          <a:off x="0" y="0"/>
                          <a:ext cx="620973"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5A4A77">
                            <w:pPr>
                              <w:jc w:val="center"/>
                            </w:pPr>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5" type="#_x0000_t202" style="position:absolute;left:0;text-align:left;margin-left:171.95pt;margin-top:134.85pt;width:48.9pt;height:2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" fillcolor="white [3201]" stroked="f" strokeweight=".5pt">
                <v:textbox>
                  <w:txbxContent>
                    <w:p w:rsidR="00BE33E9" w:rsidRDefault="00BE33E9" w:rsidP="005A4A77">
                      <w:pPr>
                        <w:jc w:val="center"/>
                      </w:pPr>
                      <w:r>
                        <w:t>48</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3057099</wp:posOffset>
                </wp:positionH>
                <wp:positionV relativeFrom="paragraph">
                  <wp:posOffset>1692322</wp:posOffset>
                </wp:positionV>
                <wp:extent cx="648268" cy="300251"/>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648268" cy="300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5A4A77">
                            <w:pPr>
                              <w:jc w:val="center"/>
                            </w:pPr>
                            <w: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6" type="#_x0000_t202" style="position:absolute;left:0;text-align:left;margin-left:240.7pt;margin-top:133.25pt;width:51.05pt;height:2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" fillcolor="white [3201]" stroked="f" strokeweight=".5pt">
                <v:textbox>
                  <w:txbxContent>
                    <w:p w:rsidR="00BE33E9" w:rsidRDefault="00BE33E9" w:rsidP="005A4A77">
                      <w:pPr>
                        <w:jc w:val="center"/>
                      </w:pPr>
                      <w:r>
                        <w:t>42</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2872854</wp:posOffset>
                </wp:positionH>
                <wp:positionV relativeFrom="paragraph">
                  <wp:posOffset>900752</wp:posOffset>
                </wp:positionV>
                <wp:extent cx="552279" cy="245660"/>
                <wp:effectExtent l="0" t="0" r="635" b="2540"/>
                <wp:wrapNone/>
                <wp:docPr id="10" name="Text Box 10"/>
                <wp:cNvGraphicFramePr/>
                <a:graphic xmlns:a="http://schemas.openxmlformats.org/drawingml/2006/main">
                  <a:graphicData uri="http://schemas.microsoft.com/office/word/2010/wordprocessingShape">
                    <wps:wsp>
                      <wps:cNvSpPr txBox="1"/>
                      <wps:spPr>
                        <a:xfrm>
                          <a:off x="0" y="0"/>
                          <a:ext cx="552279"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5A4A77">
                            <w:pPr>
                              <w:jc w:val="center"/>
                            </w:pPr>
                            <w: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7" type="#_x0000_t202" style="position:absolute;left:0;text-align:left;margin-left:226.2pt;margin-top:70.95pt;width:43.5pt;height:19.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" fillcolor="white [3201]" stroked="f" strokeweight=".5pt">
                <v:textbox>
                  <w:txbxContent>
                    <w:p w:rsidR="00BE33E9" w:rsidRDefault="00BE33E9" w:rsidP="005A4A77">
                      <w:pPr>
                        <w:jc w:val="center"/>
                      </w:pPr>
                      <w:r>
                        <w:t>49</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2340592</wp:posOffset>
                </wp:positionH>
                <wp:positionV relativeFrom="paragraph">
                  <wp:posOffset>470848</wp:posOffset>
                </wp:positionV>
                <wp:extent cx="484334" cy="307074"/>
                <wp:effectExtent l="0" t="0" r="0" b="0"/>
                <wp:wrapNone/>
                <wp:docPr id="7" name="Text Box 7"/>
                <wp:cNvGraphicFramePr/>
                <a:graphic xmlns:a="http://schemas.openxmlformats.org/drawingml/2006/main">
                  <a:graphicData uri="http://schemas.microsoft.com/office/word/2010/wordprocessingShape">
                    <wps:wsp>
                      <wps:cNvSpPr txBox="1"/>
                      <wps:spPr>
                        <a:xfrm>
                          <a:off x="0" y="0"/>
                          <a:ext cx="484334" cy="307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E9" w:rsidRDefault="00BE33E9" w:rsidP="005A4A77">
                            <w:pPr>
                              <w:jc w:val="center"/>
                            </w:pPr>
                            <w: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left:0;text-align:left;margin-left:184.3pt;margin-top:37.05pt;width:38.1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" fillcolor="white [3201]" stroked="f" strokeweight=".5pt">
                <v:textbox>
                  <w:txbxContent>
                    <w:p w:rsidR="00BE33E9" w:rsidRDefault="00BE33E9" w:rsidP="005A4A77">
                      <w:pPr>
                        <w:jc w:val="center"/>
                      </w:pPr>
                      <w:r>
                        <w:t>57</w:t>
                      </w:r>
                    </w:p>
                  </w:txbxContent>
                </v:textbox>
              </v:shape>
            </w:pict>
          </mc:Fallback>
        </mc:AlternateContent>
      </w:r>
      <w:r>
        <w:rPr>
          <w:noProof/>
          <w:lang w:eastAsia="en-GB"/>
        </w:rPr>
        <w:drawing>
          <wp:inline distT="0" distB="0" distL="0" distR="0" wp14:anchorId="008C8302" wp14:editId="298A9BA0">
            <wp:extent cx="2555713" cy="2517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67489" cy="2529169"/>
                    </a:xfrm>
                    <a:prstGeom prst="rect">
                      <a:avLst/>
                    </a:prstGeom>
                  </pic:spPr>
                </pic:pic>
              </a:graphicData>
            </a:graphic>
          </wp:inline>
        </w:drawing>
      </w:r>
    </w:p>
    <w:p w:rsidR="005A4A77" w:rsidRDefault="005A4A77" w:rsidP="003F0D0F">
      <w:pPr>
        <w:spacing w:after="0" w:line="240" w:lineRule="auto"/>
        <w:textAlignment w:val="baseline"/>
      </w:pPr>
    </w:p>
    <w:p w:rsidR="005A4A77" w:rsidRDefault="005A4A77" w:rsidP="003F0D0F">
      <w:pPr>
        <w:spacing w:after="0" w:line="240" w:lineRule="auto"/>
        <w:textAlignment w:val="baseline"/>
      </w:pPr>
      <w:r>
        <w:t xml:space="preserve">12 </w:t>
      </w:r>
      <w:r w:rsidR="00CB52C4">
        <w:t xml:space="preserve">survey respondents were </w:t>
      </w:r>
      <w:r>
        <w:t>community gardens</w:t>
      </w:r>
      <w:r w:rsidR="00CB52C4">
        <w:t xml:space="preserve"> and </w:t>
      </w:r>
      <w:r>
        <w:t xml:space="preserve">16 </w:t>
      </w:r>
      <w:r w:rsidR="00CB52C4">
        <w:t xml:space="preserve">were </w:t>
      </w:r>
      <w:r>
        <w:t>places of worship</w:t>
      </w:r>
      <w:r w:rsidR="00CB52C4">
        <w:t>.</w:t>
      </w:r>
    </w:p>
    <w:p w:rsidR="009F68FE" w:rsidRPr="00972E52" w:rsidRDefault="009F68FE" w:rsidP="009F68FE">
      <w:pPr>
        <w:spacing w:after="0" w:line="240" w:lineRule="auto"/>
        <w:jc w:val="both"/>
        <w:textAlignment w:val="baseline"/>
        <w:rPr>
          <w:rFonts w:ascii="Arial" w:eastAsia="Times New Roman" w:hAnsi="Arial" w:cs="Arial"/>
          <w:lang w:eastAsia="en-GB"/>
        </w:rPr>
      </w:pPr>
    </w:p>
    <w:p w:rsidR="009F68FE" w:rsidRPr="00CC6A24" w:rsidRDefault="00CC6A24" w:rsidP="00CC6A24">
      <w:pPr>
        <w:pStyle w:val="ListParagraph"/>
        <w:numPr>
          <w:ilvl w:val="0"/>
          <w:numId w:val="1"/>
        </w:numPr>
        <w:rPr>
          <w:rFonts w:asciiTheme="majorHAnsi" w:hAnsiTheme="majorHAnsi" w:cstheme="majorHAnsi"/>
          <w:b/>
          <w:u w:val="single"/>
        </w:rPr>
      </w:pPr>
      <w:r w:rsidRPr="00CC6A24">
        <w:rPr>
          <w:rFonts w:asciiTheme="majorHAnsi" w:hAnsiTheme="majorHAnsi" w:cstheme="majorHAnsi"/>
          <w:b/>
          <w:u w:val="single"/>
        </w:rPr>
        <w:t>Communications</w:t>
      </w:r>
    </w:p>
    <w:p w:rsidR="00CC6A24" w:rsidRPr="00CC6A24" w:rsidRDefault="00CC6A24" w:rsidP="00CC6A24">
      <w:pPr>
        <w:rPr>
          <w:rFonts w:eastAsiaTheme="minorEastAsia" w:cstheme="minorHAnsi"/>
          <w:b/>
        </w:rPr>
      </w:pPr>
      <w:r w:rsidRPr="00CC6A24">
        <w:rPr>
          <w:rFonts w:eastAsiaTheme="minorEastAsia" w:cstheme="minorHAnsi"/>
          <w:b/>
        </w:rPr>
        <w:t>5.1</w:t>
      </w:r>
      <w:r>
        <w:rPr>
          <w:rFonts w:eastAsiaTheme="minorEastAsia" w:cstheme="minorHAnsi"/>
          <w:b/>
        </w:rPr>
        <w:t>. Bac</w:t>
      </w:r>
      <w:r w:rsidRPr="00CC6A24">
        <w:rPr>
          <w:rFonts w:eastAsiaTheme="minorEastAsia" w:cstheme="minorHAnsi"/>
          <w:b/>
        </w:rPr>
        <w:t>kground and Strategy</w:t>
      </w:r>
    </w:p>
    <w:p w:rsidR="00CC6A24" w:rsidRPr="00CC6A24" w:rsidRDefault="00CC6A24" w:rsidP="00CC6A24">
      <w:pPr>
        <w:rPr>
          <w:b/>
        </w:rPr>
      </w:pPr>
      <w:r w:rsidRPr="00CC6A24">
        <w:rPr>
          <w:rFonts w:cstheme="minorHAnsi"/>
          <w:b/>
        </w:rPr>
        <w:t>●</w:t>
      </w:r>
      <w:r w:rsidRPr="00CC6A24">
        <w:rPr>
          <w:b/>
        </w:rPr>
        <w:t xml:space="preserve"> </w:t>
      </w:r>
      <w:r w:rsidRPr="00CC6A24">
        <w:rPr>
          <w:b/>
        </w:rPr>
        <w:t>Background</w:t>
      </w:r>
    </w:p>
    <w:p w:rsidR="00CC6A24" w:rsidRPr="00CC6A24" w:rsidRDefault="00CC6A24" w:rsidP="00CC6A24">
      <w:pPr>
        <w:jc w:val="both"/>
      </w:pPr>
      <w:r>
        <w:t xml:space="preserve">In March 2021 </w:t>
      </w:r>
      <w:r>
        <w:t>CCL</w:t>
      </w:r>
      <w:r>
        <w:t xml:space="preserve"> </w:t>
      </w:r>
      <w:r>
        <w:t>recruited their</w:t>
      </w:r>
      <w:r>
        <w:t xml:space="preserve"> first </w:t>
      </w:r>
      <w:r w:rsidRPr="00AE5350">
        <w:t>Communication</w:t>
      </w:r>
      <w:r>
        <w:t>s Officer (2.5 days a week) to begin developing and implementing</w:t>
      </w:r>
      <w:r w:rsidRPr="00AE5350">
        <w:t xml:space="preserve"> a</w:t>
      </w:r>
      <w:r>
        <w:t xml:space="preserve"> communications strategy</w:t>
      </w:r>
      <w:r>
        <w:t xml:space="preserve">. The outbreak of Covid-19 a year before had brought about substantial changes to our service, which had been re-launched as </w:t>
      </w:r>
      <w:r w:rsidRPr="00AE5350">
        <w:t>‘</w:t>
      </w:r>
      <w:r>
        <w:t xml:space="preserve">Community Connections Lewisham’ in September 2020 following six months of secondment to the </w:t>
      </w:r>
      <w:r w:rsidRPr="001D4836">
        <w:rPr>
          <w:i/>
        </w:rPr>
        <w:t>Lewisham</w:t>
      </w:r>
      <w:r>
        <w:t xml:space="preserve"> </w:t>
      </w:r>
      <w:r w:rsidRPr="00C147A7">
        <w:rPr>
          <w:i/>
        </w:rPr>
        <w:t xml:space="preserve">Covid-19 </w:t>
      </w:r>
      <w:r w:rsidRPr="00C147A7">
        <w:rPr>
          <w:i/>
        </w:rPr>
        <w:lastRenderedPageBreak/>
        <w:t>Emergency Response Hub</w:t>
      </w:r>
      <w:r>
        <w:t xml:space="preserve">. Most significantly, our new service retained the </w:t>
      </w:r>
      <w:r w:rsidRPr="00AE5350">
        <w:t>Monday-Friday phone line that</w:t>
      </w:r>
      <w:r>
        <w:t xml:space="preserve"> had proved so vital during the turbulent early months of </w:t>
      </w:r>
      <w:proofErr w:type="spellStart"/>
      <w:r>
        <w:t>Covid</w:t>
      </w:r>
      <w:proofErr w:type="spellEnd"/>
      <w:r>
        <w:t>. Also, having now merged our team with Age UK</w:t>
      </w:r>
      <w:r w:rsidRPr="00AE5350">
        <w:t>’s</w:t>
      </w:r>
      <w:r>
        <w:t xml:space="preserve"> former ‘SAIL’ project, we began forming a network of key partnerships with local organisations from both the voluntary and statutory sectors that we could refer our service-users to directly. In light of these developments it seemed a crucial time to start building a public facing communications strategy; one that would raise awareness of our service among isolated adults in Lewisham, as well as building our profile among professional organisations in the borough. </w:t>
      </w:r>
    </w:p>
    <w:p w:rsidR="00CC6A24" w:rsidRPr="00CC6A24" w:rsidRDefault="00CC6A24" w:rsidP="00CC6A24">
      <w:pPr>
        <w:rPr>
          <w:rFonts w:cstheme="minorHAnsi"/>
          <w:b/>
        </w:rPr>
      </w:pPr>
      <w:r w:rsidRPr="00CC6A24">
        <w:rPr>
          <w:rFonts w:cstheme="minorHAnsi"/>
          <w:b/>
        </w:rPr>
        <w:t xml:space="preserve">● </w:t>
      </w:r>
      <w:r w:rsidRPr="00CC6A24">
        <w:rPr>
          <w:rFonts w:cstheme="minorHAnsi"/>
          <w:b/>
        </w:rPr>
        <w:t>Communications Strategy: Key goals and actions</w:t>
      </w:r>
    </w:p>
    <w:p w:rsidR="00CC6A24" w:rsidRPr="002C479F" w:rsidRDefault="00CC6A24" w:rsidP="00CC6A24">
      <w:r>
        <w:t>We began by identifying three main goals of our communications strategy, together with a set of corresponding outcome measures for each. They can be summarised as follows:</w:t>
      </w:r>
    </w:p>
    <w:p w:rsidR="00CC6A24" w:rsidRDefault="00CC6A24" w:rsidP="00580860">
      <w:pPr>
        <w:pStyle w:val="paragraph"/>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874357">
        <w:rPr>
          <w:rFonts w:asciiTheme="minorHAnsi" w:eastAsiaTheme="minorHAnsi" w:hAnsiTheme="minorHAnsi" w:cstheme="minorBidi"/>
          <w:b/>
          <w:sz w:val="22"/>
          <w:szCs w:val="22"/>
          <w:lang w:eastAsia="en-US"/>
        </w:rPr>
        <w:t>Reaching out to potential clients</w:t>
      </w:r>
      <w:r>
        <w:rPr>
          <w:rFonts w:asciiTheme="minorHAnsi" w:eastAsiaTheme="minorHAnsi" w:hAnsiTheme="minorHAnsi" w:cstheme="minorBidi"/>
          <w:b/>
          <w:sz w:val="22"/>
          <w:szCs w:val="22"/>
          <w:lang w:eastAsia="en-US"/>
        </w:rPr>
        <w:t>:</w:t>
      </w:r>
      <w:r>
        <w:rPr>
          <w:rFonts w:asciiTheme="minorHAnsi" w:eastAsiaTheme="minorHAnsi" w:hAnsiTheme="minorHAnsi" w:cstheme="minorBidi"/>
          <w:sz w:val="22"/>
          <w:szCs w:val="22"/>
          <w:lang w:eastAsia="en-US"/>
        </w:rPr>
        <w:t xml:space="preserve"> ensuring that</w:t>
      </w:r>
      <w:r w:rsidRPr="00BF73BF">
        <w:rPr>
          <w:rFonts w:asciiTheme="minorHAnsi" w:eastAsiaTheme="minorHAnsi" w:hAnsiTheme="minorHAnsi" w:cstheme="minorBidi"/>
          <w:sz w:val="22"/>
          <w:szCs w:val="22"/>
          <w:lang w:eastAsia="en-US"/>
        </w:rPr>
        <w:t> everyone 18+ in Lewisham </w:t>
      </w:r>
      <w:r>
        <w:rPr>
          <w:rFonts w:asciiTheme="minorHAnsi" w:eastAsiaTheme="minorHAnsi" w:hAnsiTheme="minorHAnsi" w:cstheme="minorBidi"/>
          <w:sz w:val="22"/>
          <w:szCs w:val="22"/>
          <w:lang w:eastAsia="en-US"/>
        </w:rPr>
        <w:t xml:space="preserve">is </w:t>
      </w:r>
      <w:r w:rsidRPr="00BF73BF">
        <w:rPr>
          <w:rFonts w:asciiTheme="minorHAnsi" w:eastAsiaTheme="minorHAnsi" w:hAnsiTheme="minorHAnsi" w:cstheme="minorBidi"/>
          <w:sz w:val="22"/>
          <w:szCs w:val="22"/>
          <w:lang w:eastAsia="en-US"/>
        </w:rPr>
        <w:t>aware of what CCL does and how to contact and refer to us </w:t>
      </w:r>
    </w:p>
    <w:p w:rsidR="00CC6A24" w:rsidRDefault="00CC6A24" w:rsidP="00CC6A24">
      <w:pPr>
        <w:pStyle w:val="paragraph"/>
        <w:spacing w:before="0" w:beforeAutospacing="0" w:after="0" w:afterAutospacing="0"/>
        <w:ind w:left="720"/>
        <w:textAlignment w:val="baseline"/>
        <w:rPr>
          <w:rFonts w:asciiTheme="minorHAnsi" w:eastAsiaTheme="minorHAnsi" w:hAnsiTheme="minorHAnsi" w:cstheme="minorBidi"/>
          <w:b/>
          <w:i/>
          <w:sz w:val="22"/>
          <w:szCs w:val="22"/>
          <w:lang w:eastAsia="en-US"/>
        </w:rPr>
      </w:pPr>
      <w:r w:rsidRPr="008F63CB">
        <w:rPr>
          <w:rFonts w:asciiTheme="minorHAnsi" w:eastAsiaTheme="minorHAnsi" w:hAnsiTheme="minorHAnsi" w:cstheme="minorBidi"/>
          <w:b/>
          <w:i/>
          <w:sz w:val="22"/>
          <w:szCs w:val="22"/>
          <w:lang w:eastAsia="en-US"/>
        </w:rPr>
        <w:t>Outcome measures:</w:t>
      </w:r>
    </w:p>
    <w:p w:rsidR="00CC6A24" w:rsidRPr="00A75721" w:rsidRDefault="00CC6A24" w:rsidP="00580860">
      <w:pPr>
        <w:pStyle w:val="paragraph"/>
        <w:numPr>
          <w:ilvl w:val="0"/>
          <w:numId w:val="4"/>
        </w:numPr>
        <w:spacing w:before="0" w:beforeAutospacing="0" w:after="0" w:afterAutospacing="0"/>
        <w:textAlignment w:val="baseline"/>
        <w:rPr>
          <w:rFonts w:asciiTheme="minorHAnsi" w:eastAsiaTheme="minorHAnsi" w:hAnsiTheme="minorHAnsi" w:cstheme="minorHAnsi"/>
          <w:b/>
          <w:i/>
          <w:sz w:val="22"/>
          <w:szCs w:val="22"/>
          <w:lang w:eastAsia="en-US"/>
        </w:rPr>
      </w:pPr>
      <w:r w:rsidRPr="00A75721">
        <w:rPr>
          <w:rFonts w:asciiTheme="minorHAnsi" w:hAnsiTheme="minorHAnsi" w:cstheme="minorHAnsi"/>
          <w:sz w:val="22"/>
          <w:szCs w:val="22"/>
        </w:rPr>
        <w:t>Qualitative increase in referrals to CCL: an increased percentage of referrals that are relevant to the types of support CCL can provide</w:t>
      </w:r>
    </w:p>
    <w:p w:rsidR="00CC6A24" w:rsidRPr="00A75721" w:rsidRDefault="00CC6A24" w:rsidP="00580860">
      <w:pPr>
        <w:pStyle w:val="paragraph"/>
        <w:numPr>
          <w:ilvl w:val="0"/>
          <w:numId w:val="4"/>
        </w:numPr>
        <w:spacing w:before="0" w:beforeAutospacing="0" w:after="0" w:afterAutospacing="0"/>
        <w:textAlignment w:val="baseline"/>
        <w:rPr>
          <w:rFonts w:asciiTheme="minorHAnsi" w:eastAsiaTheme="minorHAnsi" w:hAnsiTheme="minorHAnsi" w:cstheme="minorHAnsi"/>
          <w:b/>
          <w:i/>
          <w:sz w:val="22"/>
          <w:szCs w:val="22"/>
          <w:lang w:eastAsia="en-US"/>
        </w:rPr>
      </w:pPr>
      <w:r w:rsidRPr="00A75721">
        <w:rPr>
          <w:rFonts w:asciiTheme="minorHAnsi" w:hAnsiTheme="minorHAnsi" w:cstheme="minorHAnsi"/>
          <w:sz w:val="22"/>
          <w:szCs w:val="22"/>
        </w:rPr>
        <w:t xml:space="preserve">Increased number of referrals of clients for whom social prescribing can serve a preventative purpose rather than only addressing existing problems and/or barriers  </w:t>
      </w:r>
    </w:p>
    <w:p w:rsidR="00CC6A24" w:rsidRPr="00A75721" w:rsidRDefault="00CC6A24" w:rsidP="00CC6A24">
      <w:pPr>
        <w:pStyle w:val="paragraph"/>
        <w:spacing w:before="0" w:beforeAutospacing="0" w:after="0" w:afterAutospacing="0"/>
        <w:ind w:left="1440"/>
        <w:textAlignment w:val="baseline"/>
        <w:rPr>
          <w:rFonts w:asciiTheme="minorHAnsi" w:eastAsiaTheme="minorHAnsi" w:hAnsiTheme="minorHAnsi" w:cstheme="minorBidi"/>
          <w:b/>
          <w:i/>
          <w:sz w:val="22"/>
          <w:szCs w:val="22"/>
          <w:lang w:eastAsia="en-US"/>
        </w:rPr>
      </w:pPr>
    </w:p>
    <w:p w:rsidR="00CC6A24" w:rsidRPr="00A75721" w:rsidRDefault="00CC6A24" w:rsidP="00580860">
      <w:pPr>
        <w:pStyle w:val="ListParagraph"/>
        <w:numPr>
          <w:ilvl w:val="0"/>
          <w:numId w:val="3"/>
        </w:numPr>
        <w:rPr>
          <w:b/>
        </w:rPr>
      </w:pPr>
      <w:r w:rsidRPr="008F63CB">
        <w:rPr>
          <w:b/>
        </w:rPr>
        <w:t xml:space="preserve">Promoting the Voluntary Community Sector (VCS) within Lewisham: </w:t>
      </w:r>
      <w:r>
        <w:t>s</w:t>
      </w:r>
      <w:r w:rsidRPr="001730EB">
        <w:t xml:space="preserve">upporting our key </w:t>
      </w:r>
      <w:r>
        <w:t xml:space="preserve">    </w:t>
      </w:r>
      <w:r w:rsidRPr="001730EB">
        <w:t>partners and other groups &amp; services</w:t>
      </w:r>
      <w:r>
        <w:t xml:space="preserve"> with a view to </w:t>
      </w:r>
      <w:r w:rsidRPr="001730EB">
        <w:t xml:space="preserve">raising the profile </w:t>
      </w:r>
      <w:r>
        <w:t>of the VCS</w:t>
      </w:r>
      <w:r w:rsidRPr="001730EB">
        <w:t xml:space="preserve"> in Lewisham </w:t>
      </w:r>
    </w:p>
    <w:p w:rsidR="00CC6A24" w:rsidRPr="001B6519" w:rsidRDefault="00CC6A24" w:rsidP="00CC6A24">
      <w:pPr>
        <w:pStyle w:val="ListParagraph"/>
        <w:rPr>
          <w:b/>
          <w:i/>
        </w:rPr>
      </w:pPr>
      <w:r w:rsidRPr="001B6519">
        <w:rPr>
          <w:b/>
          <w:i/>
        </w:rPr>
        <w:t>Outcome measures:</w:t>
      </w:r>
    </w:p>
    <w:p w:rsidR="00CC6A24" w:rsidRPr="00A75721" w:rsidRDefault="00CC6A24" w:rsidP="00580860">
      <w:pPr>
        <w:pStyle w:val="ListParagraph"/>
        <w:numPr>
          <w:ilvl w:val="0"/>
          <w:numId w:val="5"/>
        </w:numPr>
        <w:rPr>
          <w:rStyle w:val="normaltextrun"/>
          <w:b/>
        </w:rPr>
      </w:pPr>
      <w:r w:rsidRPr="00A75721">
        <w:rPr>
          <w:rStyle w:val="normaltextrun"/>
          <w:rFonts w:ascii="Calibri" w:hAnsi="Calibri" w:cs="Calibri"/>
        </w:rPr>
        <w:t>Increased awareness of local groups and services in the general public so</w:t>
      </w:r>
      <w:r>
        <w:rPr>
          <w:rStyle w:val="normaltextrun"/>
          <w:rFonts w:ascii="Calibri" w:hAnsi="Calibri" w:cs="Calibri"/>
        </w:rPr>
        <w:t xml:space="preserve"> that</w:t>
      </w:r>
      <w:r w:rsidRPr="00A75721">
        <w:rPr>
          <w:rStyle w:val="normaltextrun"/>
          <w:rFonts w:ascii="Calibri" w:hAnsi="Calibri" w:cs="Calibri"/>
        </w:rPr>
        <w:t xml:space="preserve"> people can self-refer and</w:t>
      </w:r>
      <w:r>
        <w:rPr>
          <w:rStyle w:val="normaltextrun"/>
          <w:rFonts w:ascii="Calibri" w:hAnsi="Calibri" w:cs="Calibri"/>
        </w:rPr>
        <w:t xml:space="preserve"> to ensure</w:t>
      </w:r>
      <w:r w:rsidRPr="00A75721">
        <w:rPr>
          <w:rStyle w:val="normaltextrun"/>
          <w:rFonts w:ascii="Calibri" w:hAnsi="Calibri" w:cs="Calibri"/>
        </w:rPr>
        <w:t xml:space="preserve"> CCL’s support goes to people who need it the most</w:t>
      </w:r>
    </w:p>
    <w:p w:rsidR="00CC6A24" w:rsidRPr="00A75721" w:rsidRDefault="00CC6A24" w:rsidP="00580860">
      <w:pPr>
        <w:pStyle w:val="ListParagraph"/>
        <w:numPr>
          <w:ilvl w:val="0"/>
          <w:numId w:val="5"/>
        </w:numPr>
        <w:rPr>
          <w:rStyle w:val="normaltextrun"/>
          <w:b/>
        </w:rPr>
      </w:pPr>
      <w:r w:rsidRPr="00A75721">
        <w:rPr>
          <w:rStyle w:val="normaltextrun"/>
          <w:rFonts w:ascii="Calibri" w:hAnsi="Calibri" w:cs="Calibri"/>
        </w:rPr>
        <w:t>Increased awareness of local groups and services among professionals from the VCS and statutory sector, to foster a cross-pollination for the benefit of the general public</w:t>
      </w:r>
    </w:p>
    <w:p w:rsidR="00CC6A24" w:rsidRPr="00A75721" w:rsidRDefault="00CC6A24" w:rsidP="00CC6A24">
      <w:pPr>
        <w:pStyle w:val="ListParagraph"/>
        <w:ind w:left="1440"/>
        <w:rPr>
          <w:b/>
        </w:rPr>
      </w:pPr>
    </w:p>
    <w:p w:rsidR="00CC6A24" w:rsidRPr="001B6519" w:rsidRDefault="00CC6A24" w:rsidP="00580860">
      <w:pPr>
        <w:pStyle w:val="ListParagraph"/>
        <w:numPr>
          <w:ilvl w:val="0"/>
          <w:numId w:val="3"/>
        </w:numPr>
        <w:rPr>
          <w:b/>
        </w:rPr>
      </w:pPr>
      <w:r w:rsidRPr="00A75721">
        <w:rPr>
          <w:b/>
        </w:rPr>
        <w:t>Strengthening our partnership with Lewisham Council:</w:t>
      </w:r>
      <w:r>
        <w:rPr>
          <w:b/>
        </w:rPr>
        <w:t xml:space="preserve"> </w:t>
      </w:r>
      <w:r w:rsidR="009523A9" w:rsidRPr="009523A9">
        <w:t>for the VCS</w:t>
      </w:r>
      <w:r w:rsidR="009523A9">
        <w:rPr>
          <w:b/>
        </w:rPr>
        <w:t xml:space="preserve"> </w:t>
      </w:r>
      <w:r>
        <w:t>t</w:t>
      </w:r>
      <w:r w:rsidRPr="00A75721">
        <w:t>o be</w:t>
      </w:r>
      <w:r>
        <w:t>come</w:t>
      </w:r>
      <w:r w:rsidRPr="00A75721">
        <w:t xml:space="preserve"> a</w:t>
      </w:r>
      <w:r>
        <w:t xml:space="preserve">n indispensable </w:t>
      </w:r>
      <w:r w:rsidRPr="00A75721">
        <w:t>component of Lewisham Council’s overall strategy for improving he</w:t>
      </w:r>
      <w:r>
        <w:t>alth &amp; wellbeing in the borough</w:t>
      </w:r>
    </w:p>
    <w:p w:rsidR="00CC6A24" w:rsidRPr="001D4836" w:rsidRDefault="00CC6A24" w:rsidP="00CC6A24">
      <w:pPr>
        <w:pStyle w:val="ListParagraph"/>
        <w:rPr>
          <w:b/>
          <w:i/>
        </w:rPr>
      </w:pPr>
      <w:r w:rsidRPr="001B6519">
        <w:rPr>
          <w:b/>
          <w:i/>
        </w:rPr>
        <w:t>Outcome measures:</w:t>
      </w:r>
    </w:p>
    <w:p w:rsidR="00CC6A24" w:rsidRPr="00A75721" w:rsidRDefault="00CC6A24" w:rsidP="00580860">
      <w:pPr>
        <w:pStyle w:val="ListParagraph"/>
        <w:numPr>
          <w:ilvl w:val="0"/>
          <w:numId w:val="6"/>
        </w:numPr>
        <w:rPr>
          <w:b/>
        </w:rPr>
      </w:pPr>
      <w:r>
        <w:t>I</w:t>
      </w:r>
      <w:r w:rsidRPr="00A75721">
        <w:t>ncrease the efficiency of client’s journeys through the system and support statutory services to focus their efforts on the clients who need it the most</w:t>
      </w:r>
    </w:p>
    <w:p w:rsidR="00CC6A24" w:rsidRPr="009523A9" w:rsidRDefault="00CC6A24" w:rsidP="00580860">
      <w:pPr>
        <w:pStyle w:val="ListParagraph"/>
        <w:numPr>
          <w:ilvl w:val="0"/>
          <w:numId w:val="6"/>
        </w:numPr>
        <w:rPr>
          <w:b/>
        </w:rPr>
      </w:pPr>
      <w:r>
        <w:rPr>
          <w:rStyle w:val="normaltextrun"/>
          <w:rFonts w:ascii="Calibri" w:hAnsi="Calibri" w:cs="Calibri"/>
        </w:rPr>
        <w:t>E</w:t>
      </w:r>
      <w:r w:rsidRPr="00A75721">
        <w:rPr>
          <w:rStyle w:val="normaltextrun"/>
          <w:rFonts w:ascii="Calibri" w:hAnsi="Calibri" w:cs="Calibri"/>
        </w:rPr>
        <w:t>nsure all the different Council teams know what CCL does and cannot do, how to refer</w:t>
      </w:r>
      <w:r w:rsidRPr="00A75721">
        <w:rPr>
          <w:rStyle w:val="eop"/>
          <w:rFonts w:ascii="Calibri" w:hAnsi="Calibri" w:cs="Calibri"/>
        </w:rPr>
        <w:t> and how to get in touch with us if they have any questions about local health and wellbeing provision.</w:t>
      </w:r>
    </w:p>
    <w:p w:rsidR="00CC6A24" w:rsidRPr="009523A9" w:rsidRDefault="00CC6A24" w:rsidP="00CC6A24">
      <w:pPr>
        <w:rPr>
          <w:rFonts w:eastAsiaTheme="minorEastAsia" w:cstheme="minorHAnsi"/>
          <w:b/>
        </w:rPr>
      </w:pPr>
      <w:r w:rsidRPr="009523A9">
        <w:rPr>
          <w:rFonts w:eastAsiaTheme="minorEastAsia" w:cstheme="minorHAnsi"/>
          <w:b/>
        </w:rPr>
        <w:t>5.2 Digital Communication</w:t>
      </w:r>
    </w:p>
    <w:p w:rsidR="00CC6A24" w:rsidRPr="009523A9" w:rsidRDefault="009523A9" w:rsidP="00CC6A24">
      <w:pPr>
        <w:rPr>
          <w:rFonts w:cstheme="minorHAnsi"/>
          <w:b/>
        </w:rPr>
      </w:pPr>
      <w:r>
        <w:rPr>
          <w:rFonts w:cstheme="minorHAnsi"/>
          <w:b/>
        </w:rPr>
        <w:t xml:space="preserve">● </w:t>
      </w:r>
      <w:r w:rsidR="00CC6A24" w:rsidRPr="009523A9">
        <w:rPr>
          <w:rFonts w:cstheme="minorHAnsi"/>
          <w:b/>
        </w:rPr>
        <w:t>CCL Website</w:t>
      </w:r>
    </w:p>
    <w:p w:rsidR="00CC6A24" w:rsidRDefault="00CC6A24" w:rsidP="00CC6A24">
      <w:r>
        <w:t xml:space="preserve">Using </w:t>
      </w:r>
      <w:proofErr w:type="spellStart"/>
      <w:r>
        <w:t>Wordpress</w:t>
      </w:r>
      <w:proofErr w:type="spellEnd"/>
      <w:r>
        <w:t xml:space="preserve"> and with the support of our Age UK IT staff</w:t>
      </w:r>
      <w:r w:rsidR="009523A9">
        <w:t>,</w:t>
      </w:r>
      <w:r>
        <w:t xml:space="preserve"> our Communications Officer developed content and branding design for a new CCL website </w:t>
      </w:r>
      <w:hyperlink r:id="rId29" w:history="1">
        <w:r w:rsidRPr="00B0627B">
          <w:rPr>
            <w:rStyle w:val="Hyperlink"/>
          </w:rPr>
          <w:t>www.communityconnectionslewisham.org</w:t>
        </w:r>
      </w:hyperlink>
      <w:r>
        <w:t>. Some of the main areas covered in the website are:</w:t>
      </w:r>
    </w:p>
    <w:p w:rsidR="00CC6A24" w:rsidRDefault="00CC6A24" w:rsidP="00580860">
      <w:pPr>
        <w:pStyle w:val="ListParagraph"/>
        <w:numPr>
          <w:ilvl w:val="0"/>
          <w:numId w:val="9"/>
        </w:numPr>
      </w:pPr>
      <w:r>
        <w:t>A Home page summarising our work, featuring our promotional video, and outlining the three key ways to make contact with us: our Monday-Friday helpline, our weekly drop-in, and via our online referral form</w:t>
      </w:r>
    </w:p>
    <w:p w:rsidR="00CC6A24" w:rsidRDefault="00CC6A24" w:rsidP="00580860">
      <w:pPr>
        <w:pStyle w:val="ListParagraph"/>
        <w:numPr>
          <w:ilvl w:val="0"/>
          <w:numId w:val="9"/>
        </w:numPr>
      </w:pPr>
      <w:r>
        <w:t xml:space="preserve">Communicating what our service offers and how it works; for example, </w:t>
      </w:r>
      <w:proofErr w:type="gramStart"/>
      <w:r w:rsidRPr="003F7F4A">
        <w:rPr>
          <w:i/>
        </w:rPr>
        <w:t>What</w:t>
      </w:r>
      <w:proofErr w:type="gramEnd"/>
      <w:r w:rsidRPr="003F7F4A">
        <w:rPr>
          <w:i/>
        </w:rPr>
        <w:t xml:space="preserve"> is CCL</w:t>
      </w:r>
      <w:r>
        <w:t xml:space="preserve">, </w:t>
      </w:r>
      <w:r w:rsidRPr="00105AB4">
        <w:rPr>
          <w:i/>
        </w:rPr>
        <w:t>Meet the team</w:t>
      </w:r>
      <w:r>
        <w:t xml:space="preserve"> and </w:t>
      </w:r>
      <w:r w:rsidRPr="003F7F4A">
        <w:rPr>
          <w:i/>
        </w:rPr>
        <w:t>Is CCL the right service for you</w:t>
      </w:r>
      <w:r>
        <w:t xml:space="preserve">, the latter outlining areas of support that we can and </w:t>
      </w:r>
      <w:r>
        <w:lastRenderedPageBreak/>
        <w:t xml:space="preserve">cannot help with in order to reduce the number of inappropriate referrals. It also has a </w:t>
      </w:r>
      <w:r w:rsidRPr="003F7F4A">
        <w:rPr>
          <w:i/>
        </w:rPr>
        <w:t>News</w:t>
      </w:r>
      <w:r>
        <w:t xml:space="preserve"> section featuring regular posts about developments to our service such as the launch of our weekly drop-in</w:t>
      </w:r>
    </w:p>
    <w:p w:rsidR="00CC6A24" w:rsidRDefault="00CC6A24" w:rsidP="00580860">
      <w:pPr>
        <w:pStyle w:val="ListParagraph"/>
        <w:numPr>
          <w:ilvl w:val="0"/>
          <w:numId w:val="9"/>
        </w:numPr>
      </w:pPr>
      <w:r>
        <w:t>An online referral form through which professionals can refer individuals, or individuals can refer themselves</w:t>
      </w:r>
    </w:p>
    <w:p w:rsidR="00CC6A24" w:rsidRDefault="00CC6A24" w:rsidP="00580860">
      <w:pPr>
        <w:pStyle w:val="ListParagraph"/>
        <w:numPr>
          <w:ilvl w:val="0"/>
          <w:numId w:val="9"/>
        </w:numPr>
      </w:pPr>
      <w:r>
        <w:t xml:space="preserve">A </w:t>
      </w:r>
      <w:r w:rsidRPr="003F7F4A">
        <w:rPr>
          <w:i/>
        </w:rPr>
        <w:t>Key Partners</w:t>
      </w:r>
      <w:r>
        <w:t xml:space="preserve"> page outlining our list of local partnerships and promoting their work</w:t>
      </w:r>
    </w:p>
    <w:p w:rsidR="00CC6A24" w:rsidRDefault="00CC6A24" w:rsidP="00580860">
      <w:pPr>
        <w:pStyle w:val="ListParagraph"/>
        <w:numPr>
          <w:ilvl w:val="0"/>
          <w:numId w:val="9"/>
        </w:numPr>
      </w:pPr>
      <w:r>
        <w:t>Tracking our achievement so far through presenting a series of successful client case studies, as well as making our quarterly reports downloadable from the website</w:t>
      </w:r>
    </w:p>
    <w:p w:rsidR="00CC6A24" w:rsidRPr="009523A9" w:rsidRDefault="00CC6A24" w:rsidP="00CC6A24">
      <w:r>
        <w:t>The following data shows the growth of engagement with our website o</w:t>
      </w:r>
      <w:r w:rsidRPr="003F7F4A">
        <w:t>ver the course of the year</w:t>
      </w:r>
      <w:r>
        <w:t>:</w:t>
      </w:r>
      <w:r w:rsidRPr="003F7F4A">
        <w:t xml:space="preserve"> </w:t>
      </w:r>
    </w:p>
    <w:tbl>
      <w:tblPr>
        <w:tblStyle w:val="TableGrid"/>
        <w:tblW w:w="0" w:type="auto"/>
        <w:tblLook w:val="04A0" w:firstRow="1" w:lastRow="0" w:firstColumn="1" w:lastColumn="0" w:noHBand="0" w:noVBand="1"/>
      </w:tblPr>
      <w:tblGrid>
        <w:gridCol w:w="2106"/>
        <w:gridCol w:w="1881"/>
        <w:gridCol w:w="1746"/>
      </w:tblGrid>
      <w:tr w:rsidR="00CC6A24" w:rsidTr="00FF3760">
        <w:trPr>
          <w:trHeight w:val="241"/>
        </w:trPr>
        <w:tc>
          <w:tcPr>
            <w:tcW w:w="2106" w:type="dxa"/>
          </w:tcPr>
          <w:p w:rsidR="00CC6A24" w:rsidRPr="001F4BB4" w:rsidRDefault="00CC6A24" w:rsidP="00FF3760">
            <w:pPr>
              <w:rPr>
                <w:b/>
              </w:rPr>
            </w:pPr>
            <w:r w:rsidRPr="001F4BB4">
              <w:rPr>
                <w:b/>
              </w:rPr>
              <w:t xml:space="preserve">MONTH </w:t>
            </w:r>
          </w:p>
        </w:tc>
        <w:tc>
          <w:tcPr>
            <w:tcW w:w="1881" w:type="dxa"/>
          </w:tcPr>
          <w:p w:rsidR="00CC6A24" w:rsidRPr="001F4BB4" w:rsidRDefault="00CC6A24" w:rsidP="00FF3760">
            <w:pPr>
              <w:rPr>
                <w:b/>
              </w:rPr>
            </w:pPr>
            <w:r>
              <w:rPr>
                <w:b/>
              </w:rPr>
              <w:t>Page v</w:t>
            </w:r>
            <w:r w:rsidRPr="001F4BB4">
              <w:rPr>
                <w:b/>
              </w:rPr>
              <w:t>iews</w:t>
            </w:r>
          </w:p>
        </w:tc>
        <w:tc>
          <w:tcPr>
            <w:tcW w:w="1746" w:type="dxa"/>
          </w:tcPr>
          <w:p w:rsidR="00CC6A24" w:rsidRPr="001F4BB4" w:rsidRDefault="00CC6A24" w:rsidP="00FF3760">
            <w:pPr>
              <w:rPr>
                <w:b/>
              </w:rPr>
            </w:pPr>
            <w:r w:rsidRPr="001F4BB4">
              <w:rPr>
                <w:b/>
              </w:rPr>
              <w:t>Visitors</w:t>
            </w:r>
          </w:p>
        </w:tc>
      </w:tr>
      <w:tr w:rsidR="00CC6A24" w:rsidTr="00FF3760">
        <w:trPr>
          <w:trHeight w:val="241"/>
        </w:trPr>
        <w:tc>
          <w:tcPr>
            <w:tcW w:w="2106" w:type="dxa"/>
          </w:tcPr>
          <w:p w:rsidR="00CC6A24" w:rsidRDefault="00CC6A24" w:rsidP="00FF3760">
            <w:r>
              <w:t>April</w:t>
            </w:r>
          </w:p>
        </w:tc>
        <w:tc>
          <w:tcPr>
            <w:tcW w:w="1881" w:type="dxa"/>
          </w:tcPr>
          <w:p w:rsidR="00CC6A24" w:rsidRDefault="00CC6A24" w:rsidP="00FF3760">
            <w:r>
              <w:t>1286</w:t>
            </w:r>
          </w:p>
        </w:tc>
        <w:tc>
          <w:tcPr>
            <w:tcW w:w="1746" w:type="dxa"/>
          </w:tcPr>
          <w:p w:rsidR="00CC6A24" w:rsidRDefault="00CC6A24" w:rsidP="00FF3760">
            <w:r>
              <w:t>461</w:t>
            </w:r>
          </w:p>
        </w:tc>
      </w:tr>
      <w:tr w:rsidR="00CC6A24" w:rsidTr="00FF3760">
        <w:trPr>
          <w:trHeight w:val="241"/>
        </w:trPr>
        <w:tc>
          <w:tcPr>
            <w:tcW w:w="2106" w:type="dxa"/>
          </w:tcPr>
          <w:p w:rsidR="00CC6A24" w:rsidRDefault="00CC6A24" w:rsidP="00FF3760">
            <w:r>
              <w:t>May</w:t>
            </w:r>
          </w:p>
        </w:tc>
        <w:tc>
          <w:tcPr>
            <w:tcW w:w="1881" w:type="dxa"/>
          </w:tcPr>
          <w:p w:rsidR="00CC6A24" w:rsidRDefault="00CC6A24" w:rsidP="00FF3760">
            <w:r>
              <w:t>1465</w:t>
            </w:r>
          </w:p>
        </w:tc>
        <w:tc>
          <w:tcPr>
            <w:tcW w:w="1746" w:type="dxa"/>
          </w:tcPr>
          <w:p w:rsidR="00CC6A24" w:rsidRDefault="00CC6A24" w:rsidP="00FF3760">
            <w:r>
              <w:t>413</w:t>
            </w:r>
          </w:p>
        </w:tc>
      </w:tr>
      <w:tr w:rsidR="00CC6A24" w:rsidTr="00FF3760">
        <w:trPr>
          <w:trHeight w:val="233"/>
        </w:trPr>
        <w:tc>
          <w:tcPr>
            <w:tcW w:w="2106" w:type="dxa"/>
          </w:tcPr>
          <w:p w:rsidR="00CC6A24" w:rsidRDefault="00CC6A24" w:rsidP="00FF3760">
            <w:r>
              <w:t>June</w:t>
            </w:r>
          </w:p>
        </w:tc>
        <w:tc>
          <w:tcPr>
            <w:tcW w:w="1881" w:type="dxa"/>
          </w:tcPr>
          <w:p w:rsidR="00CC6A24" w:rsidRDefault="00CC6A24" w:rsidP="00FF3760">
            <w:r>
              <w:t>1457</w:t>
            </w:r>
          </w:p>
        </w:tc>
        <w:tc>
          <w:tcPr>
            <w:tcW w:w="1746" w:type="dxa"/>
          </w:tcPr>
          <w:p w:rsidR="00CC6A24" w:rsidRDefault="00CC6A24" w:rsidP="00FF3760">
            <w:r>
              <w:t>484</w:t>
            </w:r>
          </w:p>
        </w:tc>
      </w:tr>
      <w:tr w:rsidR="00CC6A24" w:rsidTr="00FF3760">
        <w:trPr>
          <w:trHeight w:val="241"/>
        </w:trPr>
        <w:tc>
          <w:tcPr>
            <w:tcW w:w="2106" w:type="dxa"/>
          </w:tcPr>
          <w:p w:rsidR="00CC6A24" w:rsidRDefault="00CC6A24" w:rsidP="00FF3760">
            <w:r>
              <w:t>July</w:t>
            </w:r>
          </w:p>
        </w:tc>
        <w:tc>
          <w:tcPr>
            <w:tcW w:w="1881" w:type="dxa"/>
          </w:tcPr>
          <w:p w:rsidR="00CC6A24" w:rsidRDefault="00CC6A24" w:rsidP="00FF3760">
            <w:r>
              <w:t>1633</w:t>
            </w:r>
          </w:p>
        </w:tc>
        <w:tc>
          <w:tcPr>
            <w:tcW w:w="1746" w:type="dxa"/>
          </w:tcPr>
          <w:p w:rsidR="00CC6A24" w:rsidRDefault="00CC6A24" w:rsidP="00FF3760">
            <w:r>
              <w:t>518</w:t>
            </w:r>
          </w:p>
        </w:tc>
      </w:tr>
      <w:tr w:rsidR="00CC6A24" w:rsidTr="00FF3760">
        <w:trPr>
          <w:trHeight w:val="241"/>
        </w:trPr>
        <w:tc>
          <w:tcPr>
            <w:tcW w:w="2106" w:type="dxa"/>
          </w:tcPr>
          <w:p w:rsidR="00CC6A24" w:rsidRDefault="00CC6A24" w:rsidP="00FF3760">
            <w:r>
              <w:t>August</w:t>
            </w:r>
          </w:p>
        </w:tc>
        <w:tc>
          <w:tcPr>
            <w:tcW w:w="1881" w:type="dxa"/>
          </w:tcPr>
          <w:p w:rsidR="00CC6A24" w:rsidRDefault="00CC6A24" w:rsidP="00FF3760">
            <w:r>
              <w:t>1469</w:t>
            </w:r>
          </w:p>
        </w:tc>
        <w:tc>
          <w:tcPr>
            <w:tcW w:w="1746" w:type="dxa"/>
          </w:tcPr>
          <w:p w:rsidR="00CC6A24" w:rsidRDefault="00CC6A24" w:rsidP="00FF3760">
            <w:r>
              <w:t>454</w:t>
            </w:r>
          </w:p>
        </w:tc>
      </w:tr>
      <w:tr w:rsidR="00CC6A24" w:rsidTr="00FF3760">
        <w:trPr>
          <w:trHeight w:val="241"/>
        </w:trPr>
        <w:tc>
          <w:tcPr>
            <w:tcW w:w="2106" w:type="dxa"/>
          </w:tcPr>
          <w:p w:rsidR="00CC6A24" w:rsidRDefault="00CC6A24" w:rsidP="00FF3760">
            <w:r>
              <w:t>September</w:t>
            </w:r>
          </w:p>
        </w:tc>
        <w:tc>
          <w:tcPr>
            <w:tcW w:w="1881" w:type="dxa"/>
          </w:tcPr>
          <w:p w:rsidR="00CC6A24" w:rsidRDefault="00CC6A24" w:rsidP="00FF3760">
            <w:r>
              <w:t>1551</w:t>
            </w:r>
          </w:p>
        </w:tc>
        <w:tc>
          <w:tcPr>
            <w:tcW w:w="1746" w:type="dxa"/>
          </w:tcPr>
          <w:p w:rsidR="00CC6A24" w:rsidRDefault="00CC6A24" w:rsidP="00FF3760">
            <w:r>
              <w:t>503</w:t>
            </w:r>
          </w:p>
        </w:tc>
      </w:tr>
      <w:tr w:rsidR="00CC6A24" w:rsidTr="00FF3760">
        <w:trPr>
          <w:trHeight w:val="241"/>
        </w:trPr>
        <w:tc>
          <w:tcPr>
            <w:tcW w:w="2106" w:type="dxa"/>
          </w:tcPr>
          <w:p w:rsidR="00CC6A24" w:rsidRDefault="00CC6A24" w:rsidP="00FF3760">
            <w:r>
              <w:t>October</w:t>
            </w:r>
          </w:p>
        </w:tc>
        <w:tc>
          <w:tcPr>
            <w:tcW w:w="1881" w:type="dxa"/>
          </w:tcPr>
          <w:p w:rsidR="00CC6A24" w:rsidRDefault="00CC6A24" w:rsidP="00FF3760">
            <w:r>
              <w:t>1791</w:t>
            </w:r>
          </w:p>
        </w:tc>
        <w:tc>
          <w:tcPr>
            <w:tcW w:w="1746" w:type="dxa"/>
          </w:tcPr>
          <w:p w:rsidR="00CC6A24" w:rsidRDefault="00CC6A24" w:rsidP="00FF3760">
            <w:r>
              <w:t>594</w:t>
            </w:r>
          </w:p>
        </w:tc>
      </w:tr>
      <w:tr w:rsidR="00CC6A24" w:rsidTr="00FF3760">
        <w:trPr>
          <w:trHeight w:val="241"/>
        </w:trPr>
        <w:tc>
          <w:tcPr>
            <w:tcW w:w="2106" w:type="dxa"/>
          </w:tcPr>
          <w:p w:rsidR="00CC6A24" w:rsidRDefault="00CC6A24" w:rsidP="00FF3760">
            <w:r>
              <w:t>November</w:t>
            </w:r>
          </w:p>
        </w:tc>
        <w:tc>
          <w:tcPr>
            <w:tcW w:w="1881" w:type="dxa"/>
          </w:tcPr>
          <w:p w:rsidR="00CC6A24" w:rsidRDefault="00CC6A24" w:rsidP="00FF3760">
            <w:r>
              <w:t>1882</w:t>
            </w:r>
          </w:p>
        </w:tc>
        <w:tc>
          <w:tcPr>
            <w:tcW w:w="1746" w:type="dxa"/>
          </w:tcPr>
          <w:p w:rsidR="00CC6A24" w:rsidRDefault="00CC6A24" w:rsidP="00FF3760">
            <w:r>
              <w:t>502</w:t>
            </w:r>
          </w:p>
        </w:tc>
      </w:tr>
      <w:tr w:rsidR="00CC6A24" w:rsidTr="00FF3760">
        <w:trPr>
          <w:trHeight w:val="241"/>
        </w:trPr>
        <w:tc>
          <w:tcPr>
            <w:tcW w:w="2106" w:type="dxa"/>
          </w:tcPr>
          <w:p w:rsidR="00CC6A24" w:rsidRDefault="00CC6A24" w:rsidP="00FF3760">
            <w:r>
              <w:t>December</w:t>
            </w:r>
          </w:p>
        </w:tc>
        <w:tc>
          <w:tcPr>
            <w:tcW w:w="1881" w:type="dxa"/>
          </w:tcPr>
          <w:p w:rsidR="00CC6A24" w:rsidRDefault="00CC6A24" w:rsidP="00FF3760">
            <w:r>
              <w:t>1936</w:t>
            </w:r>
          </w:p>
        </w:tc>
        <w:tc>
          <w:tcPr>
            <w:tcW w:w="1746" w:type="dxa"/>
          </w:tcPr>
          <w:p w:rsidR="00CC6A24" w:rsidRDefault="00CC6A24" w:rsidP="00FF3760">
            <w:r>
              <w:t>542</w:t>
            </w:r>
          </w:p>
        </w:tc>
      </w:tr>
      <w:tr w:rsidR="00CC6A24" w:rsidTr="00FF3760">
        <w:trPr>
          <w:trHeight w:val="233"/>
        </w:trPr>
        <w:tc>
          <w:tcPr>
            <w:tcW w:w="2106" w:type="dxa"/>
          </w:tcPr>
          <w:p w:rsidR="00CC6A24" w:rsidRDefault="00CC6A24" w:rsidP="00FF3760">
            <w:r>
              <w:t>January</w:t>
            </w:r>
          </w:p>
        </w:tc>
        <w:tc>
          <w:tcPr>
            <w:tcW w:w="1881" w:type="dxa"/>
          </w:tcPr>
          <w:p w:rsidR="00CC6A24" w:rsidRDefault="00CC6A24" w:rsidP="00FF3760">
            <w:r>
              <w:t>1779</w:t>
            </w:r>
          </w:p>
        </w:tc>
        <w:tc>
          <w:tcPr>
            <w:tcW w:w="1746" w:type="dxa"/>
          </w:tcPr>
          <w:p w:rsidR="00CC6A24" w:rsidRDefault="00CC6A24" w:rsidP="00FF3760">
            <w:r>
              <w:t>517</w:t>
            </w:r>
          </w:p>
        </w:tc>
      </w:tr>
      <w:tr w:rsidR="00CC6A24" w:rsidTr="00FF3760">
        <w:trPr>
          <w:trHeight w:val="241"/>
        </w:trPr>
        <w:tc>
          <w:tcPr>
            <w:tcW w:w="2106" w:type="dxa"/>
          </w:tcPr>
          <w:p w:rsidR="00CC6A24" w:rsidRDefault="00CC6A24" w:rsidP="00FF3760">
            <w:r>
              <w:t>February</w:t>
            </w:r>
          </w:p>
        </w:tc>
        <w:tc>
          <w:tcPr>
            <w:tcW w:w="1881" w:type="dxa"/>
          </w:tcPr>
          <w:p w:rsidR="00CC6A24" w:rsidRDefault="00CC6A24" w:rsidP="00FF3760">
            <w:r>
              <w:t>2227</w:t>
            </w:r>
          </w:p>
        </w:tc>
        <w:tc>
          <w:tcPr>
            <w:tcW w:w="1746" w:type="dxa"/>
          </w:tcPr>
          <w:p w:rsidR="00CC6A24" w:rsidRDefault="00CC6A24" w:rsidP="00FF3760">
            <w:r>
              <w:t>769</w:t>
            </w:r>
          </w:p>
        </w:tc>
      </w:tr>
      <w:tr w:rsidR="00CC6A24" w:rsidTr="00FF3760">
        <w:trPr>
          <w:trHeight w:val="241"/>
        </w:trPr>
        <w:tc>
          <w:tcPr>
            <w:tcW w:w="2106" w:type="dxa"/>
          </w:tcPr>
          <w:p w:rsidR="00CC6A24" w:rsidRDefault="00CC6A24" w:rsidP="00FF3760">
            <w:r>
              <w:t>March</w:t>
            </w:r>
          </w:p>
        </w:tc>
        <w:tc>
          <w:tcPr>
            <w:tcW w:w="1881" w:type="dxa"/>
          </w:tcPr>
          <w:p w:rsidR="00CC6A24" w:rsidRDefault="00CC6A24" w:rsidP="00FF3760">
            <w:r>
              <w:t>2326</w:t>
            </w:r>
          </w:p>
        </w:tc>
        <w:tc>
          <w:tcPr>
            <w:tcW w:w="1746" w:type="dxa"/>
          </w:tcPr>
          <w:p w:rsidR="00CC6A24" w:rsidRDefault="00CC6A24" w:rsidP="00FF3760">
            <w:r>
              <w:t>760</w:t>
            </w:r>
          </w:p>
        </w:tc>
      </w:tr>
      <w:tr w:rsidR="00CC6A24" w:rsidTr="00FF3760">
        <w:trPr>
          <w:trHeight w:val="241"/>
        </w:trPr>
        <w:tc>
          <w:tcPr>
            <w:tcW w:w="2106" w:type="dxa"/>
          </w:tcPr>
          <w:p w:rsidR="00CC6A24" w:rsidRPr="001F4BB4" w:rsidRDefault="00CC6A24" w:rsidP="00FF3760">
            <w:pPr>
              <w:rPr>
                <w:b/>
              </w:rPr>
            </w:pPr>
            <w:r w:rsidRPr="001F4BB4">
              <w:rPr>
                <w:b/>
              </w:rPr>
              <w:t>Annual Total</w:t>
            </w:r>
          </w:p>
        </w:tc>
        <w:tc>
          <w:tcPr>
            <w:tcW w:w="1881" w:type="dxa"/>
          </w:tcPr>
          <w:p w:rsidR="00CC6A24" w:rsidRPr="00DD06BA" w:rsidRDefault="00CC6A24" w:rsidP="00FF3760">
            <w:pPr>
              <w:rPr>
                <w:b/>
              </w:rPr>
            </w:pPr>
            <w:r w:rsidRPr="00DD06BA">
              <w:rPr>
                <w:b/>
              </w:rPr>
              <w:t>20,802</w:t>
            </w:r>
          </w:p>
        </w:tc>
        <w:tc>
          <w:tcPr>
            <w:tcW w:w="1746" w:type="dxa"/>
          </w:tcPr>
          <w:p w:rsidR="00CC6A24" w:rsidRPr="00DD06BA" w:rsidRDefault="00CC6A24" w:rsidP="00FF3760">
            <w:pPr>
              <w:rPr>
                <w:b/>
              </w:rPr>
            </w:pPr>
            <w:r w:rsidRPr="00DD06BA">
              <w:rPr>
                <w:b/>
              </w:rPr>
              <w:t>6,517</w:t>
            </w:r>
          </w:p>
        </w:tc>
      </w:tr>
    </w:tbl>
    <w:p w:rsidR="00CC6A24" w:rsidRDefault="00CC6A24" w:rsidP="00CC6A24">
      <w:pPr>
        <w:jc w:val="both"/>
        <w:rPr>
          <w:b/>
          <w:sz w:val="24"/>
          <w:szCs w:val="24"/>
        </w:rPr>
      </w:pPr>
    </w:p>
    <w:p w:rsidR="00CC6A24" w:rsidRPr="00BC646E" w:rsidRDefault="00CC6A24" w:rsidP="00CC6A24">
      <w:pPr>
        <w:jc w:val="both"/>
        <w:rPr>
          <w:b/>
          <w:sz w:val="24"/>
          <w:szCs w:val="24"/>
        </w:rPr>
      </w:pPr>
      <w:r>
        <w:rPr>
          <w:b/>
          <w:noProof/>
          <w:u w:val="single"/>
          <w:lang w:eastAsia="en-GB"/>
        </w:rPr>
        <w:drawing>
          <wp:inline distT="0" distB="0" distL="0" distR="0" wp14:anchorId="6E50F94A" wp14:editId="3378729C">
            <wp:extent cx="4032250" cy="29591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C6A24" w:rsidRDefault="00CC6A24" w:rsidP="00CC6A24">
      <w:pPr>
        <w:rPr>
          <w:b/>
          <w:sz w:val="24"/>
          <w:szCs w:val="24"/>
          <w:u w:val="single"/>
        </w:rPr>
      </w:pPr>
    </w:p>
    <w:p w:rsidR="009523A9" w:rsidRDefault="009523A9" w:rsidP="00CC6A24">
      <w:pPr>
        <w:rPr>
          <w:b/>
          <w:sz w:val="24"/>
          <w:szCs w:val="24"/>
          <w:u w:val="single"/>
        </w:rPr>
      </w:pPr>
    </w:p>
    <w:p w:rsidR="009523A9" w:rsidRPr="006D3F44" w:rsidRDefault="009523A9" w:rsidP="00CC6A24">
      <w:pPr>
        <w:rPr>
          <w:b/>
          <w:i/>
          <w:color w:val="1F4E79" w:themeColor="accent1" w:themeShade="80"/>
          <w:u w:val="single"/>
        </w:rPr>
      </w:pPr>
    </w:p>
    <w:tbl>
      <w:tblPr>
        <w:tblStyle w:val="TableGrid"/>
        <w:tblW w:w="0" w:type="auto"/>
        <w:tblLook w:val="04A0" w:firstRow="1" w:lastRow="0" w:firstColumn="1" w:lastColumn="0" w:noHBand="0" w:noVBand="1"/>
      </w:tblPr>
      <w:tblGrid>
        <w:gridCol w:w="3005"/>
        <w:gridCol w:w="3005"/>
        <w:gridCol w:w="3006"/>
      </w:tblGrid>
      <w:tr w:rsidR="00CC6A24" w:rsidTr="00FF3760">
        <w:tc>
          <w:tcPr>
            <w:tcW w:w="3005" w:type="dxa"/>
          </w:tcPr>
          <w:p w:rsidR="00CC6A24" w:rsidRPr="00E659B6" w:rsidRDefault="00CC6A24" w:rsidP="00FF3760">
            <w:pPr>
              <w:rPr>
                <w:b/>
                <w:sz w:val="24"/>
                <w:szCs w:val="24"/>
              </w:rPr>
            </w:pPr>
            <w:r w:rsidRPr="00E659B6">
              <w:rPr>
                <w:b/>
                <w:sz w:val="24"/>
                <w:szCs w:val="24"/>
              </w:rPr>
              <w:lastRenderedPageBreak/>
              <w:t>Quarter</w:t>
            </w:r>
          </w:p>
        </w:tc>
        <w:tc>
          <w:tcPr>
            <w:tcW w:w="3005" w:type="dxa"/>
          </w:tcPr>
          <w:p w:rsidR="00CC6A24" w:rsidRPr="00E659B6" w:rsidRDefault="00CC6A24" w:rsidP="00FF3760">
            <w:pPr>
              <w:rPr>
                <w:b/>
                <w:sz w:val="24"/>
                <w:szCs w:val="24"/>
              </w:rPr>
            </w:pPr>
            <w:r w:rsidRPr="00E659B6">
              <w:rPr>
                <w:b/>
                <w:sz w:val="24"/>
                <w:szCs w:val="24"/>
              </w:rPr>
              <w:t>% increase in number of page views compared to the previous quarter</w:t>
            </w:r>
          </w:p>
        </w:tc>
        <w:tc>
          <w:tcPr>
            <w:tcW w:w="3006" w:type="dxa"/>
          </w:tcPr>
          <w:p w:rsidR="00CC6A24" w:rsidRPr="00E659B6" w:rsidRDefault="00CC6A24" w:rsidP="00FF3760">
            <w:pPr>
              <w:rPr>
                <w:b/>
                <w:sz w:val="24"/>
                <w:szCs w:val="24"/>
              </w:rPr>
            </w:pPr>
            <w:r w:rsidRPr="00E659B6">
              <w:rPr>
                <w:b/>
                <w:sz w:val="24"/>
                <w:szCs w:val="24"/>
              </w:rPr>
              <w:t>% increase in the number of website visitors compared to the previous quarter</w:t>
            </w:r>
          </w:p>
        </w:tc>
      </w:tr>
      <w:tr w:rsidR="00CC6A24" w:rsidTr="00FF3760">
        <w:tc>
          <w:tcPr>
            <w:tcW w:w="3005" w:type="dxa"/>
          </w:tcPr>
          <w:p w:rsidR="00CC6A24" w:rsidRDefault="00CC6A24" w:rsidP="00FF3760">
            <w:pPr>
              <w:rPr>
                <w:sz w:val="24"/>
                <w:szCs w:val="24"/>
              </w:rPr>
            </w:pPr>
            <w:r>
              <w:rPr>
                <w:sz w:val="24"/>
                <w:szCs w:val="24"/>
              </w:rPr>
              <w:t>2</w:t>
            </w:r>
          </w:p>
        </w:tc>
        <w:tc>
          <w:tcPr>
            <w:tcW w:w="3005" w:type="dxa"/>
          </w:tcPr>
          <w:p w:rsidR="00CC6A24" w:rsidRDefault="00CC6A24" w:rsidP="00FF3760">
            <w:pPr>
              <w:rPr>
                <w:sz w:val="24"/>
                <w:szCs w:val="24"/>
              </w:rPr>
            </w:pPr>
            <w:r>
              <w:rPr>
                <w:sz w:val="24"/>
                <w:szCs w:val="24"/>
              </w:rPr>
              <w:t>10.6</w:t>
            </w:r>
          </w:p>
        </w:tc>
        <w:tc>
          <w:tcPr>
            <w:tcW w:w="3006" w:type="dxa"/>
          </w:tcPr>
          <w:p w:rsidR="00CC6A24" w:rsidRDefault="00CC6A24" w:rsidP="00FF3760">
            <w:pPr>
              <w:rPr>
                <w:sz w:val="24"/>
                <w:szCs w:val="24"/>
              </w:rPr>
            </w:pPr>
            <w:r>
              <w:rPr>
                <w:sz w:val="24"/>
                <w:szCs w:val="24"/>
              </w:rPr>
              <w:t>8.6</w:t>
            </w:r>
          </w:p>
        </w:tc>
      </w:tr>
      <w:tr w:rsidR="00CC6A24" w:rsidTr="00FF3760">
        <w:tc>
          <w:tcPr>
            <w:tcW w:w="3005" w:type="dxa"/>
          </w:tcPr>
          <w:p w:rsidR="00CC6A24" w:rsidRDefault="00CC6A24" w:rsidP="00FF3760">
            <w:pPr>
              <w:rPr>
                <w:sz w:val="24"/>
                <w:szCs w:val="24"/>
              </w:rPr>
            </w:pPr>
            <w:r>
              <w:rPr>
                <w:sz w:val="24"/>
                <w:szCs w:val="24"/>
              </w:rPr>
              <w:t>3</w:t>
            </w:r>
          </w:p>
        </w:tc>
        <w:tc>
          <w:tcPr>
            <w:tcW w:w="3005" w:type="dxa"/>
          </w:tcPr>
          <w:p w:rsidR="00CC6A24" w:rsidRDefault="00CC6A24" w:rsidP="00FF3760">
            <w:pPr>
              <w:rPr>
                <w:sz w:val="24"/>
                <w:szCs w:val="24"/>
              </w:rPr>
            </w:pPr>
            <w:r>
              <w:rPr>
                <w:sz w:val="24"/>
                <w:szCs w:val="24"/>
              </w:rPr>
              <w:t>20.5</w:t>
            </w:r>
          </w:p>
        </w:tc>
        <w:tc>
          <w:tcPr>
            <w:tcW w:w="3006" w:type="dxa"/>
          </w:tcPr>
          <w:p w:rsidR="00CC6A24" w:rsidRDefault="00CC6A24" w:rsidP="00FF3760">
            <w:pPr>
              <w:rPr>
                <w:sz w:val="24"/>
                <w:szCs w:val="24"/>
              </w:rPr>
            </w:pPr>
            <w:r>
              <w:rPr>
                <w:sz w:val="24"/>
                <w:szCs w:val="24"/>
              </w:rPr>
              <w:t>11.1</w:t>
            </w:r>
          </w:p>
        </w:tc>
      </w:tr>
      <w:tr w:rsidR="00CC6A24" w:rsidTr="00FF3760">
        <w:tc>
          <w:tcPr>
            <w:tcW w:w="3005" w:type="dxa"/>
          </w:tcPr>
          <w:p w:rsidR="00CC6A24" w:rsidRDefault="00CC6A24" w:rsidP="00FF3760">
            <w:pPr>
              <w:rPr>
                <w:sz w:val="24"/>
                <w:szCs w:val="24"/>
              </w:rPr>
            </w:pPr>
            <w:r>
              <w:rPr>
                <w:sz w:val="24"/>
                <w:szCs w:val="24"/>
              </w:rPr>
              <w:t>4</w:t>
            </w:r>
          </w:p>
        </w:tc>
        <w:tc>
          <w:tcPr>
            <w:tcW w:w="3005" w:type="dxa"/>
          </w:tcPr>
          <w:p w:rsidR="00CC6A24" w:rsidRDefault="00CC6A24" w:rsidP="00FF3760">
            <w:pPr>
              <w:rPr>
                <w:sz w:val="24"/>
                <w:szCs w:val="24"/>
              </w:rPr>
            </w:pPr>
            <w:r>
              <w:rPr>
                <w:sz w:val="24"/>
                <w:szCs w:val="24"/>
              </w:rPr>
              <w:t>12.9</w:t>
            </w:r>
          </w:p>
        </w:tc>
        <w:tc>
          <w:tcPr>
            <w:tcW w:w="3006" w:type="dxa"/>
          </w:tcPr>
          <w:p w:rsidR="00CC6A24" w:rsidRDefault="00CC6A24" w:rsidP="00FF3760">
            <w:pPr>
              <w:rPr>
                <w:sz w:val="24"/>
                <w:szCs w:val="24"/>
              </w:rPr>
            </w:pPr>
            <w:r>
              <w:rPr>
                <w:sz w:val="24"/>
                <w:szCs w:val="24"/>
              </w:rPr>
              <w:t>24.9</w:t>
            </w:r>
          </w:p>
        </w:tc>
      </w:tr>
    </w:tbl>
    <w:p w:rsidR="009523A9" w:rsidRDefault="009523A9" w:rsidP="00CC6A24">
      <w:pPr>
        <w:rPr>
          <w:b/>
          <w:sz w:val="24"/>
          <w:szCs w:val="24"/>
          <w:u w:val="single"/>
        </w:rPr>
      </w:pPr>
    </w:p>
    <w:p w:rsidR="00CC6A24" w:rsidRPr="00632EFD" w:rsidRDefault="00CC6A24" w:rsidP="00CC6A24">
      <w:pPr>
        <w:rPr>
          <w:sz w:val="24"/>
          <w:szCs w:val="24"/>
        </w:rPr>
      </w:pPr>
      <w:r>
        <w:rPr>
          <w:b/>
          <w:noProof/>
          <w:u w:val="single"/>
          <w:lang w:eastAsia="en-GB"/>
        </w:rPr>
        <w:drawing>
          <wp:inline distT="0" distB="0" distL="0" distR="0" wp14:anchorId="2ED1A5B6" wp14:editId="3BCF0531">
            <wp:extent cx="4959350" cy="3302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C6A24" w:rsidRPr="009523A9" w:rsidRDefault="00CC6A24" w:rsidP="009523A9">
      <w:pPr>
        <w:jc w:val="both"/>
        <w:rPr>
          <w:color w:val="FF0000"/>
        </w:rPr>
      </w:pPr>
      <w:r>
        <w:t xml:space="preserve">Across the whole year our website </w:t>
      </w:r>
      <w:r w:rsidRPr="003F7F4A">
        <w:t>received an average of 17.8 visitors per day and 57 pages</w:t>
      </w:r>
      <w:r>
        <w:t xml:space="preserve"> views per day. As the</w:t>
      </w:r>
      <w:r w:rsidRPr="003F7F4A">
        <w:t xml:space="preserve"> data</w:t>
      </w:r>
      <w:r>
        <w:t xml:space="preserve"> in tables </w:t>
      </w:r>
      <w:r w:rsidR="009523A9">
        <w:t>above</w:t>
      </w:r>
      <w:r>
        <w:t xml:space="preserve"> show</w:t>
      </w:r>
      <w:r w:rsidR="009523A9">
        <w:t>s</w:t>
      </w:r>
      <w:r w:rsidRPr="003F7F4A">
        <w:t>,</w:t>
      </w:r>
      <w:r>
        <w:t xml:space="preserve"> there was a steady growth in the total number of website visitors and total page views during each successi</w:t>
      </w:r>
      <w:r w:rsidR="009523A9">
        <w:t>ve quarter. T</w:t>
      </w:r>
      <w:r w:rsidRPr="003F7F4A">
        <w:t>her</w:t>
      </w:r>
      <w:r>
        <w:t>e was also an exponential</w:t>
      </w:r>
      <w:r w:rsidRPr="003F7F4A">
        <w:t xml:space="preserve"> growth in</w:t>
      </w:r>
      <w:r>
        <w:t xml:space="preserve"> the number of website visitors from each quarter to the next. Other positive trends revealed by this data include a steady increase in the number of online referrals submitted throughout the year, with the final quarter having more than double the number of referrals received in the first. It was also encouraging to see increased viewings of our </w:t>
      </w:r>
      <w:r w:rsidRPr="00463F43">
        <w:rPr>
          <w:i/>
        </w:rPr>
        <w:t>‘Is CCL the right service for you’</w:t>
      </w:r>
      <w:r>
        <w:t xml:space="preserve"> page since it was published in May, indicating an increased awareness among professional referrers of what types of support we can and cannot provide</w:t>
      </w:r>
      <w:r w:rsidR="009523A9">
        <w:t>.</w:t>
      </w:r>
    </w:p>
    <w:p w:rsidR="00CC6A24" w:rsidRPr="009523A9" w:rsidRDefault="009523A9" w:rsidP="00CC6A24">
      <w:pPr>
        <w:rPr>
          <w:rFonts w:cstheme="minorHAnsi"/>
          <w:b/>
        </w:rPr>
      </w:pPr>
      <w:r w:rsidRPr="009523A9">
        <w:rPr>
          <w:rFonts w:cstheme="minorHAnsi"/>
          <w:b/>
        </w:rPr>
        <w:t xml:space="preserve">● </w:t>
      </w:r>
      <w:r w:rsidR="00CC6A24" w:rsidRPr="009523A9">
        <w:rPr>
          <w:rFonts w:cstheme="minorHAnsi"/>
          <w:b/>
        </w:rPr>
        <w:t>Social Media</w:t>
      </w:r>
    </w:p>
    <w:p w:rsidR="00CC6A24" w:rsidRDefault="00CC6A24" w:rsidP="00CC6A24">
      <w:pPr>
        <w:jc w:val="both"/>
      </w:pPr>
      <w:r w:rsidRPr="004358CC">
        <w:t xml:space="preserve">Increasing CCL’s social media presence was another key part of our online communications strategy. </w:t>
      </w:r>
      <w:r>
        <w:t xml:space="preserve">During the first quarter we established new profiles on Facebook and Instagram, and updated our existing Twitter page. All three were updated with our new logo, service information, and new photographic content. </w:t>
      </w:r>
    </w:p>
    <w:p w:rsidR="00CC6A24" w:rsidRDefault="00CC6A24" w:rsidP="00CC6A24">
      <w:pPr>
        <w:jc w:val="both"/>
      </w:pPr>
      <w:r>
        <w:t xml:space="preserve">Since then, posts and stories have been shared regularly to promote our service and new developments as they have arisen, such as our ‘Community Calling’ mobile phone scheme, our promotional video, and our weekly drop-in that began in March this year. We have also used these profiles to highlight the benefits of social prescribing, share positive client stories and quotes, and promote the work of the voluntary community sector in Lewisham, especially the work of our key partners. For the latter this has included a vast array of services, projects and events; for example, the VSL Christmas project, South </w:t>
      </w:r>
      <w:r>
        <w:lastRenderedPageBreak/>
        <w:t>London Healthy Homes (support with reducing energy costs), Covid-19 Vaccination pop-up clinics, Downham Day, ‘</w:t>
      </w:r>
      <w:r w:rsidRPr="00531F7D">
        <w:t>Bellingham Linking Lives</w:t>
      </w:r>
      <w:r>
        <w:t>’ befriending service, Lewisham Foodbank, and London Fire Brigade.</w:t>
      </w:r>
    </w:p>
    <w:p w:rsidR="00CC6A24" w:rsidRPr="000B6F8D" w:rsidRDefault="00CC6A24" w:rsidP="00CC6A24">
      <w:pPr>
        <w:jc w:val="both"/>
      </w:pPr>
      <w:r>
        <w:t>The following tables outlines the growth of our social media profiles throughout the year:</w:t>
      </w:r>
    </w:p>
    <w:tbl>
      <w:tblPr>
        <w:tblStyle w:val="TableGrid"/>
        <w:tblW w:w="0" w:type="auto"/>
        <w:tblLook w:val="04A0" w:firstRow="1" w:lastRow="0" w:firstColumn="1" w:lastColumn="0" w:noHBand="0" w:noVBand="1"/>
      </w:tblPr>
      <w:tblGrid>
        <w:gridCol w:w="1980"/>
        <w:gridCol w:w="1212"/>
        <w:gridCol w:w="1198"/>
        <w:gridCol w:w="1134"/>
        <w:gridCol w:w="1134"/>
        <w:gridCol w:w="2358"/>
      </w:tblGrid>
      <w:tr w:rsidR="00CC6A24" w:rsidTr="00FF3760">
        <w:tc>
          <w:tcPr>
            <w:tcW w:w="9016" w:type="dxa"/>
            <w:gridSpan w:val="6"/>
            <w:shd w:val="clear" w:color="auto" w:fill="002060"/>
          </w:tcPr>
          <w:p w:rsidR="00CC6A24" w:rsidRPr="00F20C3A" w:rsidRDefault="00CC6A24" w:rsidP="00FF3760">
            <w:pPr>
              <w:jc w:val="center"/>
              <w:rPr>
                <w:b/>
              </w:rPr>
            </w:pPr>
            <w:r>
              <w:rPr>
                <w:b/>
              </w:rPr>
              <w:t>Facebook</w:t>
            </w:r>
          </w:p>
        </w:tc>
      </w:tr>
      <w:tr w:rsidR="00CC6A24" w:rsidTr="00FF3760">
        <w:tc>
          <w:tcPr>
            <w:tcW w:w="1980" w:type="dxa"/>
          </w:tcPr>
          <w:p w:rsidR="00CC6A24" w:rsidRDefault="00CC6A24" w:rsidP="00FF3760">
            <w:pPr>
              <w:jc w:val="both"/>
            </w:pPr>
            <w:r w:rsidRPr="007666F9">
              <w:rPr>
                <w:b/>
              </w:rPr>
              <w:t>Quarter</w:t>
            </w:r>
          </w:p>
        </w:tc>
        <w:tc>
          <w:tcPr>
            <w:tcW w:w="1212" w:type="dxa"/>
          </w:tcPr>
          <w:p w:rsidR="00CC6A24" w:rsidRDefault="00CC6A24" w:rsidP="00FF3760">
            <w:pPr>
              <w:jc w:val="both"/>
            </w:pPr>
            <w:r>
              <w:t>1</w:t>
            </w:r>
          </w:p>
        </w:tc>
        <w:tc>
          <w:tcPr>
            <w:tcW w:w="1198" w:type="dxa"/>
          </w:tcPr>
          <w:p w:rsidR="00CC6A24" w:rsidRDefault="00CC6A24" w:rsidP="00FF3760">
            <w:pPr>
              <w:jc w:val="both"/>
            </w:pPr>
            <w:r>
              <w:t>2</w:t>
            </w:r>
          </w:p>
        </w:tc>
        <w:tc>
          <w:tcPr>
            <w:tcW w:w="1134" w:type="dxa"/>
          </w:tcPr>
          <w:p w:rsidR="00CC6A24" w:rsidRDefault="00CC6A24" w:rsidP="00FF3760">
            <w:pPr>
              <w:jc w:val="both"/>
            </w:pPr>
            <w:r>
              <w:t>3</w:t>
            </w:r>
          </w:p>
        </w:tc>
        <w:tc>
          <w:tcPr>
            <w:tcW w:w="1134" w:type="dxa"/>
          </w:tcPr>
          <w:p w:rsidR="00CC6A24" w:rsidRDefault="00CC6A24" w:rsidP="00FF3760">
            <w:pPr>
              <w:jc w:val="both"/>
            </w:pPr>
            <w:r>
              <w:t>4</w:t>
            </w:r>
          </w:p>
        </w:tc>
        <w:tc>
          <w:tcPr>
            <w:tcW w:w="2358" w:type="dxa"/>
          </w:tcPr>
          <w:p w:rsidR="00CC6A24" w:rsidRPr="00F20C3A" w:rsidRDefault="00CC6A24" w:rsidP="00FF3760">
            <w:pPr>
              <w:jc w:val="both"/>
              <w:rPr>
                <w:b/>
              </w:rPr>
            </w:pPr>
            <w:r>
              <w:rPr>
                <w:b/>
              </w:rPr>
              <w:t>Annual T</w:t>
            </w:r>
            <w:r w:rsidRPr="00F20C3A">
              <w:rPr>
                <w:b/>
              </w:rPr>
              <w:t>otal</w:t>
            </w:r>
          </w:p>
        </w:tc>
      </w:tr>
      <w:tr w:rsidR="00CC6A24" w:rsidTr="00FF3760">
        <w:tc>
          <w:tcPr>
            <w:tcW w:w="1980" w:type="dxa"/>
          </w:tcPr>
          <w:p w:rsidR="00CC6A24" w:rsidRPr="00F20C3A" w:rsidRDefault="00CC6A24" w:rsidP="00FF3760">
            <w:pPr>
              <w:jc w:val="both"/>
            </w:pPr>
            <w:r w:rsidRPr="00F20C3A">
              <w:t xml:space="preserve">Total </w:t>
            </w:r>
            <w:r>
              <w:t>n</w:t>
            </w:r>
            <w:r w:rsidRPr="00F20C3A">
              <w:t>umber of followers at the close of the quarter)</w:t>
            </w:r>
          </w:p>
        </w:tc>
        <w:tc>
          <w:tcPr>
            <w:tcW w:w="1212" w:type="dxa"/>
          </w:tcPr>
          <w:p w:rsidR="00CC6A24" w:rsidRDefault="00CC6A24" w:rsidP="00FF3760">
            <w:pPr>
              <w:jc w:val="both"/>
            </w:pPr>
            <w:r>
              <w:t>502</w:t>
            </w:r>
          </w:p>
        </w:tc>
        <w:tc>
          <w:tcPr>
            <w:tcW w:w="1198" w:type="dxa"/>
          </w:tcPr>
          <w:p w:rsidR="00CC6A24" w:rsidRDefault="00CC6A24" w:rsidP="00FF3760">
            <w:pPr>
              <w:jc w:val="both"/>
            </w:pPr>
            <w:r>
              <w:t>552</w:t>
            </w:r>
          </w:p>
        </w:tc>
        <w:tc>
          <w:tcPr>
            <w:tcW w:w="1134" w:type="dxa"/>
          </w:tcPr>
          <w:p w:rsidR="00CC6A24" w:rsidRDefault="00CC6A24" w:rsidP="00FF3760">
            <w:pPr>
              <w:jc w:val="both"/>
            </w:pPr>
            <w:r>
              <w:t>575</w:t>
            </w:r>
          </w:p>
        </w:tc>
        <w:tc>
          <w:tcPr>
            <w:tcW w:w="1134" w:type="dxa"/>
          </w:tcPr>
          <w:p w:rsidR="00CC6A24" w:rsidRDefault="00CC6A24" w:rsidP="00FF3760">
            <w:pPr>
              <w:jc w:val="both"/>
            </w:pPr>
            <w:r>
              <w:t>612</w:t>
            </w:r>
          </w:p>
        </w:tc>
        <w:tc>
          <w:tcPr>
            <w:tcW w:w="2358" w:type="dxa"/>
          </w:tcPr>
          <w:p w:rsidR="00CC6A24" w:rsidRDefault="00CC6A24" w:rsidP="00FF3760">
            <w:pPr>
              <w:jc w:val="both"/>
            </w:pPr>
            <w:r>
              <w:t>612</w:t>
            </w:r>
          </w:p>
        </w:tc>
      </w:tr>
      <w:tr w:rsidR="00CC6A24" w:rsidTr="00FF3760">
        <w:tc>
          <w:tcPr>
            <w:tcW w:w="1980" w:type="dxa"/>
          </w:tcPr>
          <w:p w:rsidR="00CC6A24" w:rsidRPr="00F20C3A" w:rsidRDefault="00CC6A24" w:rsidP="00FF3760">
            <w:pPr>
              <w:jc w:val="both"/>
            </w:pPr>
            <w:r w:rsidRPr="00F20C3A">
              <w:t xml:space="preserve">Total </w:t>
            </w:r>
            <w:r>
              <w:t xml:space="preserve">followers </w:t>
            </w:r>
            <w:r w:rsidRPr="00F20C3A">
              <w:t>gained this quarter</w:t>
            </w:r>
          </w:p>
        </w:tc>
        <w:tc>
          <w:tcPr>
            <w:tcW w:w="1212" w:type="dxa"/>
          </w:tcPr>
          <w:p w:rsidR="00CC6A24" w:rsidRDefault="00CC6A24" w:rsidP="00FF3760">
            <w:pPr>
              <w:jc w:val="both"/>
            </w:pPr>
            <w:r>
              <w:t>41</w:t>
            </w:r>
          </w:p>
        </w:tc>
        <w:tc>
          <w:tcPr>
            <w:tcW w:w="1198" w:type="dxa"/>
          </w:tcPr>
          <w:p w:rsidR="00CC6A24" w:rsidRDefault="00CC6A24" w:rsidP="00FF3760">
            <w:pPr>
              <w:jc w:val="both"/>
            </w:pPr>
            <w:r>
              <w:t>50</w:t>
            </w:r>
          </w:p>
        </w:tc>
        <w:tc>
          <w:tcPr>
            <w:tcW w:w="1134" w:type="dxa"/>
          </w:tcPr>
          <w:p w:rsidR="00CC6A24" w:rsidRDefault="00CC6A24" w:rsidP="00FF3760">
            <w:pPr>
              <w:jc w:val="both"/>
            </w:pPr>
            <w:r>
              <w:t>25</w:t>
            </w:r>
          </w:p>
        </w:tc>
        <w:tc>
          <w:tcPr>
            <w:tcW w:w="1134" w:type="dxa"/>
          </w:tcPr>
          <w:p w:rsidR="00CC6A24" w:rsidRDefault="00CC6A24" w:rsidP="00FF3760">
            <w:pPr>
              <w:jc w:val="both"/>
            </w:pPr>
            <w:r>
              <w:t>37</w:t>
            </w:r>
          </w:p>
        </w:tc>
        <w:tc>
          <w:tcPr>
            <w:tcW w:w="2358" w:type="dxa"/>
          </w:tcPr>
          <w:p w:rsidR="00CC6A24" w:rsidRDefault="00CC6A24" w:rsidP="00FF3760">
            <w:pPr>
              <w:jc w:val="both"/>
            </w:pPr>
            <w:r>
              <w:t>151</w:t>
            </w:r>
          </w:p>
        </w:tc>
      </w:tr>
      <w:tr w:rsidR="00CC6A24" w:rsidTr="00FF3760">
        <w:tc>
          <w:tcPr>
            <w:tcW w:w="9016" w:type="dxa"/>
            <w:gridSpan w:val="6"/>
          </w:tcPr>
          <w:p w:rsidR="00CC6A24" w:rsidRPr="0031573A" w:rsidRDefault="00CC6A24" w:rsidP="00FF3760">
            <w:pPr>
              <w:jc w:val="both"/>
              <w:rPr>
                <w:sz w:val="18"/>
                <w:szCs w:val="18"/>
              </w:rPr>
            </w:pPr>
            <w:r w:rsidRPr="0031573A">
              <w:rPr>
                <w:i/>
                <w:sz w:val="18"/>
                <w:szCs w:val="18"/>
              </w:rPr>
              <w:t>N.B. we had 461 followers at the start of this annual year si</w:t>
            </w:r>
            <w:r>
              <w:rPr>
                <w:i/>
                <w:sz w:val="18"/>
                <w:szCs w:val="18"/>
              </w:rPr>
              <w:t>nce we redesigned our existing F</w:t>
            </w:r>
            <w:r w:rsidRPr="0031573A">
              <w:rPr>
                <w:i/>
                <w:sz w:val="18"/>
                <w:szCs w:val="18"/>
              </w:rPr>
              <w:t>acebook page that had been set up in 2018.</w:t>
            </w:r>
          </w:p>
        </w:tc>
      </w:tr>
      <w:tr w:rsidR="00CC6A24" w:rsidTr="00FF3760">
        <w:tc>
          <w:tcPr>
            <w:tcW w:w="9016" w:type="dxa"/>
            <w:gridSpan w:val="6"/>
            <w:shd w:val="clear" w:color="auto" w:fill="FF99CC"/>
          </w:tcPr>
          <w:p w:rsidR="00CC6A24" w:rsidRPr="0031573A" w:rsidRDefault="00CC6A24" w:rsidP="00FF3760">
            <w:pPr>
              <w:jc w:val="center"/>
              <w:rPr>
                <w:b/>
              </w:rPr>
            </w:pPr>
            <w:r w:rsidRPr="0031573A">
              <w:rPr>
                <w:b/>
              </w:rPr>
              <w:t>Instagram</w:t>
            </w:r>
          </w:p>
        </w:tc>
      </w:tr>
      <w:tr w:rsidR="00CC6A24" w:rsidTr="00FF3760">
        <w:tc>
          <w:tcPr>
            <w:tcW w:w="1980" w:type="dxa"/>
          </w:tcPr>
          <w:p w:rsidR="00CC6A24" w:rsidRPr="000D1A01" w:rsidRDefault="00CC6A24" w:rsidP="00FF3760">
            <w:pPr>
              <w:jc w:val="both"/>
              <w:rPr>
                <w:b/>
              </w:rPr>
            </w:pPr>
            <w:r w:rsidRPr="000D1A01">
              <w:rPr>
                <w:b/>
              </w:rPr>
              <w:t>Quarter</w:t>
            </w:r>
          </w:p>
        </w:tc>
        <w:tc>
          <w:tcPr>
            <w:tcW w:w="1212" w:type="dxa"/>
          </w:tcPr>
          <w:p w:rsidR="00CC6A24" w:rsidRPr="000D1A01" w:rsidRDefault="00CC6A24" w:rsidP="00FF3760">
            <w:pPr>
              <w:jc w:val="both"/>
              <w:rPr>
                <w:b/>
              </w:rPr>
            </w:pPr>
            <w:r w:rsidRPr="000D1A01">
              <w:rPr>
                <w:b/>
              </w:rPr>
              <w:t>1</w:t>
            </w:r>
          </w:p>
        </w:tc>
        <w:tc>
          <w:tcPr>
            <w:tcW w:w="1198" w:type="dxa"/>
          </w:tcPr>
          <w:p w:rsidR="00CC6A24" w:rsidRPr="000D1A01" w:rsidRDefault="00CC6A24" w:rsidP="00FF3760">
            <w:pPr>
              <w:jc w:val="both"/>
              <w:rPr>
                <w:b/>
              </w:rPr>
            </w:pPr>
            <w:r w:rsidRPr="000D1A01">
              <w:rPr>
                <w:b/>
              </w:rPr>
              <w:t>2</w:t>
            </w:r>
          </w:p>
        </w:tc>
        <w:tc>
          <w:tcPr>
            <w:tcW w:w="1134" w:type="dxa"/>
          </w:tcPr>
          <w:p w:rsidR="00CC6A24" w:rsidRPr="000D1A01" w:rsidRDefault="00CC6A24" w:rsidP="00FF3760">
            <w:pPr>
              <w:jc w:val="both"/>
              <w:rPr>
                <w:b/>
              </w:rPr>
            </w:pPr>
            <w:r w:rsidRPr="000D1A01">
              <w:rPr>
                <w:b/>
              </w:rPr>
              <w:t>3</w:t>
            </w:r>
          </w:p>
        </w:tc>
        <w:tc>
          <w:tcPr>
            <w:tcW w:w="1134" w:type="dxa"/>
          </w:tcPr>
          <w:p w:rsidR="00CC6A24" w:rsidRPr="000D1A01" w:rsidRDefault="00CC6A24" w:rsidP="00FF3760">
            <w:pPr>
              <w:jc w:val="both"/>
              <w:rPr>
                <w:b/>
              </w:rPr>
            </w:pPr>
            <w:r w:rsidRPr="000D1A01">
              <w:rPr>
                <w:b/>
              </w:rPr>
              <w:t>4</w:t>
            </w:r>
          </w:p>
        </w:tc>
        <w:tc>
          <w:tcPr>
            <w:tcW w:w="2358" w:type="dxa"/>
          </w:tcPr>
          <w:p w:rsidR="00CC6A24" w:rsidRPr="000D1A01" w:rsidRDefault="00CC6A24" w:rsidP="00FF3760">
            <w:pPr>
              <w:jc w:val="both"/>
              <w:rPr>
                <w:b/>
              </w:rPr>
            </w:pPr>
            <w:r w:rsidRPr="000D1A01">
              <w:rPr>
                <w:b/>
              </w:rPr>
              <w:t>Annual Total</w:t>
            </w:r>
          </w:p>
        </w:tc>
      </w:tr>
      <w:tr w:rsidR="00CC6A24" w:rsidTr="00FF3760">
        <w:tc>
          <w:tcPr>
            <w:tcW w:w="1980" w:type="dxa"/>
          </w:tcPr>
          <w:p w:rsidR="00CC6A24" w:rsidRPr="00F20C3A" w:rsidRDefault="00CC6A24" w:rsidP="00FF3760">
            <w:pPr>
              <w:jc w:val="both"/>
            </w:pPr>
            <w:r w:rsidRPr="00F20C3A">
              <w:t xml:space="preserve">Total </w:t>
            </w:r>
            <w:r>
              <w:t>n</w:t>
            </w:r>
            <w:r w:rsidRPr="00F20C3A">
              <w:t>umber of followers at the close of the quarter)</w:t>
            </w:r>
          </w:p>
        </w:tc>
        <w:tc>
          <w:tcPr>
            <w:tcW w:w="1212" w:type="dxa"/>
          </w:tcPr>
          <w:p w:rsidR="00CC6A24" w:rsidRDefault="00CC6A24" w:rsidP="00FF3760">
            <w:pPr>
              <w:jc w:val="both"/>
            </w:pPr>
            <w:r>
              <w:t>162</w:t>
            </w:r>
          </w:p>
        </w:tc>
        <w:tc>
          <w:tcPr>
            <w:tcW w:w="1198" w:type="dxa"/>
          </w:tcPr>
          <w:p w:rsidR="00CC6A24" w:rsidRDefault="00CC6A24" w:rsidP="00FF3760">
            <w:pPr>
              <w:jc w:val="both"/>
            </w:pPr>
            <w:r>
              <w:t>235</w:t>
            </w:r>
          </w:p>
        </w:tc>
        <w:tc>
          <w:tcPr>
            <w:tcW w:w="1134" w:type="dxa"/>
          </w:tcPr>
          <w:p w:rsidR="00CC6A24" w:rsidRDefault="00CC6A24" w:rsidP="00FF3760">
            <w:pPr>
              <w:jc w:val="both"/>
            </w:pPr>
            <w:r>
              <w:t>316</w:t>
            </w:r>
          </w:p>
        </w:tc>
        <w:tc>
          <w:tcPr>
            <w:tcW w:w="1134" w:type="dxa"/>
          </w:tcPr>
          <w:p w:rsidR="00CC6A24" w:rsidRDefault="00CC6A24" w:rsidP="00FF3760">
            <w:pPr>
              <w:jc w:val="both"/>
            </w:pPr>
            <w:r>
              <w:t>372</w:t>
            </w:r>
          </w:p>
        </w:tc>
        <w:tc>
          <w:tcPr>
            <w:tcW w:w="2358" w:type="dxa"/>
          </w:tcPr>
          <w:p w:rsidR="00CC6A24" w:rsidRDefault="00CC6A24" w:rsidP="00FF3760">
            <w:pPr>
              <w:jc w:val="both"/>
            </w:pPr>
            <w:r>
              <w:t>372</w:t>
            </w:r>
          </w:p>
        </w:tc>
      </w:tr>
      <w:tr w:rsidR="00CC6A24" w:rsidTr="00FF3760">
        <w:tc>
          <w:tcPr>
            <w:tcW w:w="1980" w:type="dxa"/>
          </w:tcPr>
          <w:p w:rsidR="00CC6A24" w:rsidRPr="00F20C3A" w:rsidRDefault="00CC6A24" w:rsidP="00FF3760">
            <w:pPr>
              <w:jc w:val="both"/>
            </w:pPr>
            <w:r w:rsidRPr="00F20C3A">
              <w:t xml:space="preserve">Total </w:t>
            </w:r>
            <w:r>
              <w:t xml:space="preserve">followers </w:t>
            </w:r>
            <w:r w:rsidRPr="00F20C3A">
              <w:t>gained this quarter</w:t>
            </w:r>
          </w:p>
        </w:tc>
        <w:tc>
          <w:tcPr>
            <w:tcW w:w="1212" w:type="dxa"/>
          </w:tcPr>
          <w:p w:rsidR="00CC6A24" w:rsidRDefault="00CC6A24" w:rsidP="00FF3760">
            <w:pPr>
              <w:jc w:val="both"/>
            </w:pPr>
            <w:r>
              <w:t>139</w:t>
            </w:r>
          </w:p>
        </w:tc>
        <w:tc>
          <w:tcPr>
            <w:tcW w:w="1198" w:type="dxa"/>
          </w:tcPr>
          <w:p w:rsidR="00CC6A24" w:rsidRDefault="00CC6A24" w:rsidP="00FF3760">
            <w:pPr>
              <w:jc w:val="both"/>
            </w:pPr>
            <w:r>
              <w:t>73</w:t>
            </w:r>
          </w:p>
        </w:tc>
        <w:tc>
          <w:tcPr>
            <w:tcW w:w="1134" w:type="dxa"/>
          </w:tcPr>
          <w:p w:rsidR="00CC6A24" w:rsidRDefault="00CC6A24" w:rsidP="00FF3760">
            <w:pPr>
              <w:jc w:val="both"/>
            </w:pPr>
            <w:r>
              <w:t>81</w:t>
            </w:r>
          </w:p>
        </w:tc>
        <w:tc>
          <w:tcPr>
            <w:tcW w:w="1134" w:type="dxa"/>
          </w:tcPr>
          <w:p w:rsidR="00CC6A24" w:rsidRDefault="00CC6A24" w:rsidP="00FF3760">
            <w:pPr>
              <w:jc w:val="both"/>
            </w:pPr>
            <w:r>
              <w:t>56</w:t>
            </w:r>
          </w:p>
        </w:tc>
        <w:tc>
          <w:tcPr>
            <w:tcW w:w="2358" w:type="dxa"/>
          </w:tcPr>
          <w:p w:rsidR="00CC6A24" w:rsidRDefault="00CC6A24" w:rsidP="00FF3760">
            <w:pPr>
              <w:jc w:val="both"/>
            </w:pPr>
            <w:r>
              <w:t>349</w:t>
            </w:r>
          </w:p>
        </w:tc>
      </w:tr>
      <w:tr w:rsidR="00CC6A24" w:rsidTr="00FF3760">
        <w:tc>
          <w:tcPr>
            <w:tcW w:w="9016" w:type="dxa"/>
            <w:gridSpan w:val="6"/>
            <w:shd w:val="clear" w:color="auto" w:fill="2FC9FF"/>
          </w:tcPr>
          <w:p w:rsidR="00CC6A24" w:rsidRPr="000D1A01" w:rsidRDefault="00CC6A24" w:rsidP="00FF3760">
            <w:pPr>
              <w:jc w:val="center"/>
              <w:rPr>
                <w:b/>
              </w:rPr>
            </w:pPr>
            <w:r w:rsidRPr="000D1A01">
              <w:rPr>
                <w:b/>
              </w:rPr>
              <w:t>Twitter</w:t>
            </w:r>
          </w:p>
        </w:tc>
      </w:tr>
      <w:tr w:rsidR="00CC6A24" w:rsidTr="00FF3760">
        <w:tc>
          <w:tcPr>
            <w:tcW w:w="1980" w:type="dxa"/>
          </w:tcPr>
          <w:p w:rsidR="00CC6A24" w:rsidRPr="000D1A01" w:rsidRDefault="00CC6A24" w:rsidP="00FF3760">
            <w:pPr>
              <w:jc w:val="both"/>
              <w:rPr>
                <w:b/>
              </w:rPr>
            </w:pPr>
            <w:r w:rsidRPr="000D1A01">
              <w:rPr>
                <w:b/>
              </w:rPr>
              <w:t>Quarter</w:t>
            </w:r>
          </w:p>
        </w:tc>
        <w:tc>
          <w:tcPr>
            <w:tcW w:w="1212" w:type="dxa"/>
          </w:tcPr>
          <w:p w:rsidR="00CC6A24" w:rsidRPr="000D1A01" w:rsidRDefault="00CC6A24" w:rsidP="00FF3760">
            <w:pPr>
              <w:jc w:val="both"/>
              <w:rPr>
                <w:b/>
              </w:rPr>
            </w:pPr>
            <w:r w:rsidRPr="000D1A01">
              <w:rPr>
                <w:b/>
              </w:rPr>
              <w:t>1</w:t>
            </w:r>
          </w:p>
        </w:tc>
        <w:tc>
          <w:tcPr>
            <w:tcW w:w="1198" w:type="dxa"/>
          </w:tcPr>
          <w:p w:rsidR="00CC6A24" w:rsidRPr="000D1A01" w:rsidRDefault="00CC6A24" w:rsidP="00FF3760">
            <w:pPr>
              <w:jc w:val="both"/>
              <w:rPr>
                <w:b/>
              </w:rPr>
            </w:pPr>
            <w:r w:rsidRPr="000D1A01">
              <w:rPr>
                <w:b/>
              </w:rPr>
              <w:t>2</w:t>
            </w:r>
          </w:p>
        </w:tc>
        <w:tc>
          <w:tcPr>
            <w:tcW w:w="1134" w:type="dxa"/>
          </w:tcPr>
          <w:p w:rsidR="00CC6A24" w:rsidRPr="000D1A01" w:rsidRDefault="00CC6A24" w:rsidP="00FF3760">
            <w:pPr>
              <w:jc w:val="both"/>
              <w:rPr>
                <w:b/>
              </w:rPr>
            </w:pPr>
            <w:r w:rsidRPr="000D1A01">
              <w:rPr>
                <w:b/>
              </w:rPr>
              <w:t>3</w:t>
            </w:r>
          </w:p>
        </w:tc>
        <w:tc>
          <w:tcPr>
            <w:tcW w:w="1134" w:type="dxa"/>
          </w:tcPr>
          <w:p w:rsidR="00CC6A24" w:rsidRPr="000D1A01" w:rsidRDefault="00CC6A24" w:rsidP="00FF3760">
            <w:pPr>
              <w:jc w:val="both"/>
              <w:rPr>
                <w:b/>
              </w:rPr>
            </w:pPr>
            <w:r w:rsidRPr="000D1A01">
              <w:rPr>
                <w:b/>
              </w:rPr>
              <w:t>4</w:t>
            </w:r>
          </w:p>
        </w:tc>
        <w:tc>
          <w:tcPr>
            <w:tcW w:w="2358" w:type="dxa"/>
          </w:tcPr>
          <w:p w:rsidR="00CC6A24" w:rsidRPr="000D1A01" w:rsidRDefault="00CC6A24" w:rsidP="00FF3760">
            <w:pPr>
              <w:jc w:val="both"/>
              <w:rPr>
                <w:b/>
              </w:rPr>
            </w:pPr>
            <w:r w:rsidRPr="000D1A01">
              <w:rPr>
                <w:b/>
              </w:rPr>
              <w:t>Annual Total</w:t>
            </w:r>
          </w:p>
        </w:tc>
      </w:tr>
      <w:tr w:rsidR="00CC6A24" w:rsidTr="00FF3760">
        <w:tc>
          <w:tcPr>
            <w:tcW w:w="1980" w:type="dxa"/>
          </w:tcPr>
          <w:p w:rsidR="00CC6A24" w:rsidRDefault="00CC6A24" w:rsidP="00FF3760">
            <w:pPr>
              <w:jc w:val="both"/>
            </w:pPr>
            <w:r w:rsidRPr="00F20C3A">
              <w:t xml:space="preserve">Total </w:t>
            </w:r>
            <w:r>
              <w:t>n</w:t>
            </w:r>
            <w:r w:rsidRPr="00F20C3A">
              <w:t>umber of followers at the close of the quarter)</w:t>
            </w:r>
          </w:p>
        </w:tc>
        <w:tc>
          <w:tcPr>
            <w:tcW w:w="1212" w:type="dxa"/>
          </w:tcPr>
          <w:p w:rsidR="00CC6A24" w:rsidRDefault="00CC6A24" w:rsidP="00FF3760">
            <w:pPr>
              <w:jc w:val="both"/>
            </w:pPr>
            <w:r>
              <w:t>252</w:t>
            </w:r>
          </w:p>
        </w:tc>
        <w:tc>
          <w:tcPr>
            <w:tcW w:w="1198" w:type="dxa"/>
          </w:tcPr>
          <w:p w:rsidR="00CC6A24" w:rsidRDefault="00CC6A24" w:rsidP="00FF3760">
            <w:pPr>
              <w:jc w:val="both"/>
            </w:pPr>
            <w:r>
              <w:t>295</w:t>
            </w:r>
          </w:p>
        </w:tc>
        <w:tc>
          <w:tcPr>
            <w:tcW w:w="1134" w:type="dxa"/>
          </w:tcPr>
          <w:p w:rsidR="00CC6A24" w:rsidRDefault="00CC6A24" w:rsidP="00FF3760">
            <w:pPr>
              <w:jc w:val="both"/>
            </w:pPr>
            <w:r>
              <w:t>338</w:t>
            </w:r>
          </w:p>
        </w:tc>
        <w:tc>
          <w:tcPr>
            <w:tcW w:w="1134" w:type="dxa"/>
          </w:tcPr>
          <w:p w:rsidR="00CC6A24" w:rsidRDefault="00CC6A24" w:rsidP="00FF3760">
            <w:pPr>
              <w:jc w:val="both"/>
            </w:pPr>
            <w:r>
              <w:t>389</w:t>
            </w:r>
          </w:p>
        </w:tc>
        <w:tc>
          <w:tcPr>
            <w:tcW w:w="2358" w:type="dxa"/>
          </w:tcPr>
          <w:p w:rsidR="00CC6A24" w:rsidRDefault="00CC6A24" w:rsidP="00FF3760">
            <w:pPr>
              <w:jc w:val="both"/>
            </w:pPr>
            <w:r>
              <w:t>389</w:t>
            </w:r>
          </w:p>
        </w:tc>
      </w:tr>
      <w:tr w:rsidR="00CC6A24" w:rsidTr="00FF3760">
        <w:tc>
          <w:tcPr>
            <w:tcW w:w="1980" w:type="dxa"/>
          </w:tcPr>
          <w:p w:rsidR="00CC6A24" w:rsidRPr="00F20C3A" w:rsidRDefault="00CC6A24" w:rsidP="00FF3760">
            <w:pPr>
              <w:jc w:val="both"/>
            </w:pPr>
            <w:r>
              <w:t xml:space="preserve">Total followers </w:t>
            </w:r>
            <w:r w:rsidRPr="00F20C3A">
              <w:t>gained this quarter</w:t>
            </w:r>
          </w:p>
        </w:tc>
        <w:tc>
          <w:tcPr>
            <w:tcW w:w="1212" w:type="dxa"/>
          </w:tcPr>
          <w:p w:rsidR="00CC6A24" w:rsidRDefault="00CC6A24" w:rsidP="00FF3760">
            <w:pPr>
              <w:jc w:val="both"/>
            </w:pPr>
            <w:r>
              <w:t>33</w:t>
            </w:r>
          </w:p>
        </w:tc>
        <w:tc>
          <w:tcPr>
            <w:tcW w:w="1198" w:type="dxa"/>
          </w:tcPr>
          <w:p w:rsidR="00CC6A24" w:rsidRDefault="00CC6A24" w:rsidP="00FF3760">
            <w:pPr>
              <w:jc w:val="both"/>
            </w:pPr>
            <w:r>
              <w:t>43</w:t>
            </w:r>
          </w:p>
        </w:tc>
        <w:tc>
          <w:tcPr>
            <w:tcW w:w="1134" w:type="dxa"/>
          </w:tcPr>
          <w:p w:rsidR="00CC6A24" w:rsidRDefault="00CC6A24" w:rsidP="00FF3760">
            <w:pPr>
              <w:jc w:val="both"/>
            </w:pPr>
            <w:r>
              <w:t>45</w:t>
            </w:r>
          </w:p>
        </w:tc>
        <w:tc>
          <w:tcPr>
            <w:tcW w:w="1134" w:type="dxa"/>
          </w:tcPr>
          <w:p w:rsidR="00CC6A24" w:rsidRDefault="00CC6A24" w:rsidP="00FF3760">
            <w:pPr>
              <w:jc w:val="both"/>
            </w:pPr>
            <w:r>
              <w:t>51</w:t>
            </w:r>
          </w:p>
        </w:tc>
        <w:tc>
          <w:tcPr>
            <w:tcW w:w="2358" w:type="dxa"/>
          </w:tcPr>
          <w:p w:rsidR="00CC6A24" w:rsidRDefault="00CC6A24" w:rsidP="00FF3760">
            <w:pPr>
              <w:jc w:val="both"/>
            </w:pPr>
            <w:r>
              <w:t>170</w:t>
            </w:r>
          </w:p>
        </w:tc>
      </w:tr>
    </w:tbl>
    <w:p w:rsidR="00CC6A24" w:rsidRDefault="00CC6A24" w:rsidP="00CC6A24">
      <w:pPr>
        <w:jc w:val="both"/>
      </w:pPr>
    </w:p>
    <w:p w:rsidR="00CC6A24" w:rsidRPr="009523A9" w:rsidRDefault="00CC6A24" w:rsidP="009523A9">
      <w:pPr>
        <w:jc w:val="both"/>
      </w:pPr>
      <w:r>
        <w:t>The results are generally positive, with Instagram being the platform on which we have attracted the largest growth in our social media following. In contrast, engagement levels on Facebook have been relatively disappointing and we have tried to improve this in recent months through proactively contacting and joining public groups that are specific to particular neighbourhoods in Lewisham. In terms of demographics, the data we have from Facebook and Instagram (these being linked accounts) shows that 81.3% of our followers live in London, and that over the past year our following has been 73.4% female and 26.6% male.</w:t>
      </w:r>
    </w:p>
    <w:p w:rsidR="00CC6A24" w:rsidRPr="009523A9" w:rsidRDefault="009523A9" w:rsidP="00CC6A24">
      <w:pPr>
        <w:rPr>
          <w:rFonts w:cstheme="minorHAnsi"/>
          <w:b/>
        </w:rPr>
      </w:pPr>
      <w:r w:rsidRPr="009523A9">
        <w:rPr>
          <w:rFonts w:cstheme="minorHAnsi"/>
          <w:b/>
        </w:rPr>
        <w:t xml:space="preserve">● </w:t>
      </w:r>
      <w:r w:rsidR="00CC6A24" w:rsidRPr="009523A9">
        <w:rPr>
          <w:rFonts w:cstheme="minorHAnsi"/>
          <w:b/>
        </w:rPr>
        <w:t>External content</w:t>
      </w:r>
    </w:p>
    <w:p w:rsidR="00CC6A24" w:rsidRDefault="00CC6A24" w:rsidP="00CC6A24">
      <w:r>
        <w:t>During the course of the year our Communications officer produced a number of articles and content that were published in external e-newsletters, magazines and websites. These include:</w:t>
      </w:r>
    </w:p>
    <w:p w:rsidR="00CC6A24" w:rsidRDefault="00CC6A24" w:rsidP="00580860">
      <w:pPr>
        <w:pStyle w:val="ListParagraph"/>
        <w:numPr>
          <w:ilvl w:val="0"/>
          <w:numId w:val="7"/>
        </w:numPr>
      </w:pPr>
      <w:r w:rsidRPr="009D5463">
        <w:rPr>
          <w:b/>
        </w:rPr>
        <w:t>Arts Network</w:t>
      </w:r>
      <w:r>
        <w:rPr>
          <w:b/>
        </w:rPr>
        <w:t xml:space="preserve"> Magazine</w:t>
      </w:r>
      <w:r>
        <w:t xml:space="preserve"> (mental health charity based in Lee)-Article on the work of CCL with special focus on mental health, featured in the August edition of their monthly ‘</w:t>
      </w:r>
      <w:r w:rsidRPr="000D461E">
        <w:rPr>
          <w:i/>
        </w:rPr>
        <w:t>Stay connected’</w:t>
      </w:r>
      <w:r>
        <w:t xml:space="preserve"> magazine (1250 print copies disseminated among vulnerable Lewisham residents)</w:t>
      </w:r>
    </w:p>
    <w:p w:rsidR="00CC6A24" w:rsidRDefault="00CC6A24" w:rsidP="00580860">
      <w:pPr>
        <w:pStyle w:val="ListParagraph"/>
        <w:numPr>
          <w:ilvl w:val="0"/>
          <w:numId w:val="7"/>
        </w:numPr>
        <w:jc w:val="both"/>
      </w:pPr>
      <w:r>
        <w:rPr>
          <w:b/>
        </w:rPr>
        <w:t>Lewisham Council website-</w:t>
      </w:r>
      <w:r>
        <w:t>Updated information about our new CCL service was sent to and updated on Lewisham Council’s website. This included the council’s web pages on ‘</w:t>
      </w:r>
      <w:r w:rsidRPr="00053119">
        <w:rPr>
          <w:i/>
        </w:rPr>
        <w:t xml:space="preserve">Social </w:t>
      </w:r>
      <w:r w:rsidRPr="00053119">
        <w:rPr>
          <w:i/>
        </w:rPr>
        <w:lastRenderedPageBreak/>
        <w:t>Prescribing</w:t>
      </w:r>
      <w:r>
        <w:t>’, ‘</w:t>
      </w:r>
      <w:r w:rsidRPr="00053119">
        <w:rPr>
          <w:i/>
        </w:rPr>
        <w:t>Looking after your mental health during Covid-19’</w:t>
      </w:r>
      <w:r>
        <w:t xml:space="preserve"> and ‘</w:t>
      </w:r>
      <w:r w:rsidRPr="00053119">
        <w:rPr>
          <w:i/>
        </w:rPr>
        <w:t>Keeping older people safe and independent</w:t>
      </w:r>
      <w:r>
        <w:t>’</w:t>
      </w:r>
    </w:p>
    <w:p w:rsidR="00CC6A24" w:rsidRDefault="00CC6A24" w:rsidP="00580860">
      <w:pPr>
        <w:pStyle w:val="ListParagraph"/>
        <w:numPr>
          <w:ilvl w:val="0"/>
          <w:numId w:val="7"/>
        </w:numPr>
      </w:pPr>
      <w:r>
        <w:rPr>
          <w:b/>
        </w:rPr>
        <w:t>Lewisham Adult Social Care Newsletter Aug-Sept 2021</w:t>
      </w:r>
    </w:p>
    <w:p w:rsidR="00CC6A24" w:rsidRDefault="00CC6A24" w:rsidP="00580860">
      <w:pPr>
        <w:pStyle w:val="ListParagraph"/>
        <w:numPr>
          <w:ilvl w:val="0"/>
          <w:numId w:val="7"/>
        </w:numPr>
      </w:pPr>
      <w:r w:rsidRPr="009D5463">
        <w:rPr>
          <w:b/>
        </w:rPr>
        <w:t>Lewisham College</w:t>
      </w:r>
      <w:r>
        <w:t xml:space="preserve">–information shared across their social media channels </w:t>
      </w:r>
    </w:p>
    <w:p w:rsidR="00CC6A24" w:rsidRDefault="00CC6A24" w:rsidP="00580860">
      <w:pPr>
        <w:pStyle w:val="ListParagraph"/>
        <w:numPr>
          <w:ilvl w:val="0"/>
          <w:numId w:val="7"/>
        </w:numPr>
      </w:pPr>
      <w:r w:rsidRPr="009D5463">
        <w:rPr>
          <w:b/>
        </w:rPr>
        <w:t>Lewisham Youth Hub</w:t>
      </w:r>
      <w:r>
        <w:t>–information about CCL tailored towards young people aged 18-25</w:t>
      </w:r>
    </w:p>
    <w:p w:rsidR="00CC6A24" w:rsidRDefault="00CC6A24" w:rsidP="00580860">
      <w:pPr>
        <w:pStyle w:val="ListParagraph"/>
        <w:numPr>
          <w:ilvl w:val="0"/>
          <w:numId w:val="7"/>
        </w:numPr>
      </w:pPr>
      <w:r w:rsidRPr="008C36BC">
        <w:rPr>
          <w:b/>
        </w:rPr>
        <w:t>Positive Ageing Council</w:t>
      </w:r>
      <w:r>
        <w:t>-Autumn/Winter 2021 Newsletter</w:t>
      </w:r>
    </w:p>
    <w:p w:rsidR="00CC6A24" w:rsidRDefault="00CC6A24" w:rsidP="00580860">
      <w:pPr>
        <w:pStyle w:val="ListParagraph"/>
        <w:numPr>
          <w:ilvl w:val="0"/>
          <w:numId w:val="7"/>
        </w:numPr>
      </w:pPr>
      <w:r w:rsidRPr="00552FED">
        <w:rPr>
          <w:b/>
        </w:rPr>
        <w:t>Age UK Lewisham &amp; Southwark’s main website</w:t>
      </w:r>
      <w:r>
        <w:t xml:space="preserve"> - Updated information about our new CCL service was sent and added to AUKLS’s main website </w:t>
      </w:r>
    </w:p>
    <w:p w:rsidR="00CC6A24" w:rsidRPr="00BC646E" w:rsidRDefault="00CC6A24" w:rsidP="00CC6A24"/>
    <w:p w:rsidR="00CC6A24" w:rsidRPr="009523A9" w:rsidRDefault="009523A9" w:rsidP="00CC6A24">
      <w:pPr>
        <w:rPr>
          <w:rFonts w:cstheme="minorHAnsi"/>
          <w:b/>
        </w:rPr>
      </w:pPr>
      <w:r w:rsidRPr="009523A9">
        <w:rPr>
          <w:rFonts w:cstheme="minorHAnsi"/>
          <w:b/>
        </w:rPr>
        <w:t xml:space="preserve">● </w:t>
      </w:r>
      <w:r w:rsidR="00CC6A24" w:rsidRPr="009523A9">
        <w:rPr>
          <w:rFonts w:cstheme="minorHAnsi"/>
          <w:b/>
        </w:rPr>
        <w:t>Promotional Video</w:t>
      </w:r>
    </w:p>
    <w:p w:rsidR="009523A9" w:rsidRDefault="009523A9" w:rsidP="00CC6A24">
      <w:pPr>
        <w:rPr>
          <w:i/>
          <w:u w:val="single"/>
        </w:rPr>
      </w:pPr>
      <w:r>
        <w:rPr>
          <w:i/>
          <w:u w:val="single"/>
        </w:rPr>
        <w:t>Background</w:t>
      </w:r>
    </w:p>
    <w:p w:rsidR="00CC6A24" w:rsidRPr="00580860" w:rsidRDefault="00CC6A24" w:rsidP="00580860">
      <w:pPr>
        <w:jc w:val="both"/>
      </w:pPr>
      <w:r w:rsidRPr="00EC0B02">
        <w:t xml:space="preserve">One of the first </w:t>
      </w:r>
      <w:r>
        <w:t>objectives of our Communications Officer was to oversee the development and completion of a short promotional video. CCL did not have any up to date video content and in light of our post-</w:t>
      </w:r>
      <w:proofErr w:type="spellStart"/>
      <w:r>
        <w:t>covid</w:t>
      </w:r>
      <w:proofErr w:type="spellEnd"/>
      <w:r>
        <w:t xml:space="preserve"> </w:t>
      </w:r>
      <w:proofErr w:type="spellStart"/>
      <w:r>
        <w:t>relaunch</w:t>
      </w:r>
      <w:proofErr w:type="spellEnd"/>
      <w:r>
        <w:t xml:space="preserve"> it was an ideal time to create a promotional film. During the 2</w:t>
      </w:r>
      <w:r w:rsidRPr="00EC0B02">
        <w:rPr>
          <w:vertAlign w:val="superscript"/>
        </w:rPr>
        <w:t>nd</w:t>
      </w:r>
      <w:r>
        <w:t xml:space="preserve"> quarter</w:t>
      </w:r>
      <w:r w:rsidR="009523A9">
        <w:t>,</w:t>
      </w:r>
      <w:r>
        <w:t xml:space="preserve"> our Communications Officer carried out research into the costs involved in making a film, such as 1-2 days of filming, video editing, transport and promotion etc. We began looking for a local film making company could help us produce a high quality and effective film within our budget. Following discussions with 5</w:t>
      </w:r>
      <w:r w:rsidRPr="00BD4EA0">
        <w:t xml:space="preserve"> local organisat</w:t>
      </w:r>
      <w:r w:rsidRPr="008064EC">
        <w:t xml:space="preserve">ions, a decision was made to work </w:t>
      </w:r>
      <w:r w:rsidRPr="00BD4EA0">
        <w:t xml:space="preserve">with </w:t>
      </w:r>
      <w:r w:rsidRPr="00BD4EA0">
        <w:rPr>
          <w:i/>
        </w:rPr>
        <w:t>‘Broken Hearted Youth Theatre’</w:t>
      </w:r>
      <w:r w:rsidRPr="00BD4EA0">
        <w:t>, a Lewisham base</w:t>
      </w:r>
      <w:r w:rsidRPr="008064EC">
        <w:t xml:space="preserve">d Film and Theatre Company </w:t>
      </w:r>
      <w:r w:rsidRPr="00BD4EA0">
        <w:t>target</w:t>
      </w:r>
      <w:r w:rsidRPr="008064EC">
        <w:t>ing</w:t>
      </w:r>
      <w:r w:rsidRPr="00BD4EA0">
        <w:t xml:space="preserve"> individuals from disadvantaged backgrounds</w:t>
      </w:r>
      <w:r w:rsidRPr="008064EC">
        <w:t>.</w:t>
      </w:r>
      <w:r>
        <w:t xml:space="preserve"> Over the next few months we held several planning meetings with director Michael Van der Put, conveying our main aims to him and, with the aid of his professional experience and feedback, gradually fine-tuning our video plan in terms of its message, content, and target audience.  </w:t>
      </w:r>
    </w:p>
    <w:p w:rsidR="00CC6A24" w:rsidRPr="00585E94" w:rsidRDefault="00CC6A24" w:rsidP="00CC6A24">
      <w:pPr>
        <w:rPr>
          <w:i/>
          <w:u w:val="single"/>
        </w:rPr>
      </w:pPr>
      <w:r w:rsidRPr="00585E94">
        <w:rPr>
          <w:i/>
          <w:u w:val="single"/>
        </w:rPr>
        <w:t>Establishing our main goals and content:</w:t>
      </w:r>
    </w:p>
    <w:p w:rsidR="00CC6A24" w:rsidRDefault="00CC6A24" w:rsidP="00CC6A24">
      <w:pPr>
        <w:jc w:val="both"/>
      </w:pPr>
      <w:r>
        <w:t>Given the breadth of our work it became clear early on that the video would become overlong and/or confusing if it attempted to cover every aspect of our service. Within no more than 4 minutes we wanted to</w:t>
      </w:r>
      <w:r w:rsidRPr="00BD4EA0">
        <w:rPr>
          <w:color w:val="C00000"/>
        </w:rPr>
        <w:t xml:space="preserve"> </w:t>
      </w:r>
      <w:r w:rsidRPr="00BD4EA0">
        <w:t>cover as much of our work as possible whilst still maintaining a simple message and a coherent, engaging narrative.</w:t>
      </w:r>
      <w:r w:rsidRPr="00BD4EA0">
        <w:rPr>
          <w:color w:val="C00000"/>
        </w:rPr>
        <w:t xml:space="preserve"> </w:t>
      </w:r>
      <w:r>
        <w:t xml:space="preserve">We decided its main goal should be to increase awareness of our service among potential service users (and their families, friends and carers) rather than specifically targeting local professionals. Also, despite our being an 18+ service </w:t>
      </w:r>
      <w:r w:rsidRPr="00C91738">
        <w:t>w</w:t>
      </w:r>
      <w:r w:rsidRPr="00BD4EA0">
        <w:t>e</w:t>
      </w:r>
      <w:r w:rsidRPr="00C91738">
        <w:t xml:space="preserve"> decided that it should focus primarily on how we tackle</w:t>
      </w:r>
      <w:r w:rsidRPr="00BD4EA0">
        <w:t xml:space="preserve"> social isolation</w:t>
      </w:r>
      <w:r w:rsidRPr="00C91738">
        <w:t xml:space="preserve"> and loneliness</w:t>
      </w:r>
      <w:r w:rsidRPr="00BD4EA0">
        <w:t xml:space="preserve"> </w:t>
      </w:r>
      <w:r w:rsidRPr="00C91738">
        <w:t xml:space="preserve">among older Lewisham residents. This felt appropriate </w:t>
      </w:r>
      <w:r w:rsidRPr="00BD4EA0">
        <w:t xml:space="preserve">since </w:t>
      </w:r>
      <w:r w:rsidRPr="00C91738">
        <w:t>older adults</w:t>
      </w:r>
      <w:r w:rsidRPr="00BD4EA0">
        <w:t xml:space="preserve"> represent the majority of our service-users and because promoting social groups and activity is at the hear</w:t>
      </w:r>
      <w:r w:rsidRPr="00C91738">
        <w:t>t of social prescribing</w:t>
      </w:r>
      <w:r w:rsidRPr="00BD4EA0">
        <w:t xml:space="preserve">. </w:t>
      </w:r>
    </w:p>
    <w:p w:rsidR="00580860" w:rsidRDefault="00CC6A24" w:rsidP="00CC6A24">
      <w:pPr>
        <w:contextualSpacing/>
        <w:jc w:val="both"/>
      </w:pPr>
      <w:r>
        <w:t xml:space="preserve">In terms of presentation, we decided that the most practical approach would be to talk about our service from the perspective of three of our staff members; a manager, a Partnership Coordinator and a Community Facilitator. These three staff members, along with our director, began the process of script writing and interview preparation. </w:t>
      </w:r>
      <w:r w:rsidRPr="000A02DC">
        <w:t>Each of them would share</w:t>
      </w:r>
      <w:r w:rsidRPr="00BD4EA0">
        <w:t xml:space="preserve"> what they</w:t>
      </w:r>
      <w:r w:rsidRPr="000A02DC">
        <w:t xml:space="preserve"> do in their everyday roles, giving examples of how they’</w:t>
      </w:r>
      <w:r>
        <w:t xml:space="preserve">ve supported service users </w:t>
      </w:r>
      <w:r w:rsidRPr="000A02DC">
        <w:t xml:space="preserve">and encourage residents to get in touch over our newly established phone line. </w:t>
      </w:r>
      <w:r>
        <w:t xml:space="preserve">Alongside this we wanted the video to feature a broad range of local groups in the community that we regularly signpost our service users to. Over 100 groups were invited to express their interest in being included in the video and by mid-September we had received positive responses from 30 groups across the borough.  </w:t>
      </w:r>
    </w:p>
    <w:p w:rsidR="00580860" w:rsidRDefault="00580860" w:rsidP="00CC6A24">
      <w:pPr>
        <w:contextualSpacing/>
        <w:jc w:val="both"/>
      </w:pPr>
    </w:p>
    <w:p w:rsidR="00580860" w:rsidRDefault="00580860" w:rsidP="00CC6A24">
      <w:pPr>
        <w:contextualSpacing/>
        <w:jc w:val="both"/>
      </w:pPr>
    </w:p>
    <w:p w:rsidR="00580860" w:rsidRDefault="00580860" w:rsidP="00CC6A24">
      <w:pPr>
        <w:contextualSpacing/>
        <w:jc w:val="both"/>
      </w:pPr>
    </w:p>
    <w:p w:rsidR="00580860" w:rsidRDefault="00580860" w:rsidP="00CC6A24">
      <w:pPr>
        <w:contextualSpacing/>
        <w:jc w:val="both"/>
      </w:pPr>
    </w:p>
    <w:p w:rsidR="00CC6A24" w:rsidRPr="00585E94" w:rsidRDefault="00CC6A24" w:rsidP="00CC6A24">
      <w:pPr>
        <w:jc w:val="both"/>
        <w:rPr>
          <w:i/>
          <w:u w:val="single"/>
        </w:rPr>
      </w:pPr>
      <w:r w:rsidRPr="00585E94">
        <w:rPr>
          <w:i/>
          <w:u w:val="single"/>
        </w:rPr>
        <w:lastRenderedPageBreak/>
        <w:t>Filming and publication</w:t>
      </w:r>
    </w:p>
    <w:p w:rsidR="00CC6A24" w:rsidRPr="00BD4EA0" w:rsidRDefault="00CC6A24" w:rsidP="00CC6A24">
      <w:pPr>
        <w:jc w:val="both"/>
        <w:rPr>
          <w:color w:val="C00000"/>
          <w:sz w:val="20"/>
        </w:rPr>
      </w:pPr>
      <w:r>
        <w:t>Filming was completed over two days, on the 8</w:t>
      </w:r>
      <w:r w:rsidRPr="004F0DE5">
        <w:rPr>
          <w:vertAlign w:val="superscript"/>
        </w:rPr>
        <w:t>th</w:t>
      </w:r>
      <w:r>
        <w:t xml:space="preserve"> and 29</w:t>
      </w:r>
      <w:r w:rsidRPr="004F0DE5">
        <w:rPr>
          <w:vertAlign w:val="superscript"/>
        </w:rPr>
        <w:t>th</w:t>
      </w:r>
      <w:r>
        <w:t xml:space="preserve"> of October. In the lead up to this we secured filming locations and coordinated dates with the various groups being filmed, as well as interview locations at Stanstead Lodge Community Centre and our own offices at both Laurence House and Age UK Bellingham. Along with staff interviews the final film features the following groups: </w:t>
      </w:r>
      <w:proofErr w:type="spellStart"/>
      <w:r w:rsidRPr="00585E94">
        <w:rPr>
          <w:i/>
        </w:rPr>
        <w:t>Catbytes</w:t>
      </w:r>
      <w:proofErr w:type="spellEnd"/>
      <w:r w:rsidRPr="00585E94">
        <w:rPr>
          <w:i/>
        </w:rPr>
        <w:t xml:space="preserve"> IT drop-in, Wildcat Wilderness,</w:t>
      </w:r>
      <w:r w:rsidRPr="00585E94">
        <w:rPr>
          <w:i/>
          <w:szCs w:val="24"/>
        </w:rPr>
        <w:t xml:space="preserve"> Entelechy Arts Choir,</w:t>
      </w:r>
      <w:r w:rsidRPr="00A1052C">
        <w:rPr>
          <w:szCs w:val="24"/>
        </w:rPr>
        <w:t xml:space="preserve"> </w:t>
      </w:r>
      <w:r w:rsidRPr="00A1052C">
        <w:rPr>
          <w:i/>
          <w:szCs w:val="24"/>
        </w:rPr>
        <w:t>Queens Walking Group</w:t>
      </w:r>
      <w:r w:rsidRPr="00BD4EA0">
        <w:rPr>
          <w:i/>
          <w:szCs w:val="24"/>
        </w:rPr>
        <w:t>, Stanstead Lodge Yoga class, Lewisham Speaking Up, Grove Park Community Group, Kinship Carers Hub cooking group, and the Lewisham Irish Centre</w:t>
      </w:r>
      <w:r w:rsidRPr="00BD4EA0">
        <w:rPr>
          <w:szCs w:val="24"/>
        </w:rPr>
        <w:t>.</w:t>
      </w:r>
      <w:r w:rsidRPr="00A1052C">
        <w:rPr>
          <w:color w:val="C00000"/>
          <w:szCs w:val="24"/>
        </w:rPr>
        <w:t xml:space="preserve"> </w:t>
      </w:r>
      <w:r w:rsidRPr="00BD4EA0">
        <w:rPr>
          <w:szCs w:val="24"/>
        </w:rPr>
        <w:t xml:space="preserve">In addition, camera man and photographer Mark </w:t>
      </w:r>
      <w:proofErr w:type="spellStart"/>
      <w:r w:rsidRPr="00BD4EA0">
        <w:rPr>
          <w:szCs w:val="24"/>
        </w:rPr>
        <w:t>Winterlin</w:t>
      </w:r>
      <w:proofErr w:type="spellEnd"/>
      <w:r w:rsidRPr="00BD4EA0">
        <w:rPr>
          <w:szCs w:val="24"/>
        </w:rPr>
        <w:t xml:space="preserve"> also captured stills for us to use on our website, including shots of the groups as well as iconic features of Lewisham such as the </w:t>
      </w:r>
      <w:proofErr w:type="spellStart"/>
      <w:r w:rsidRPr="00BD4EA0">
        <w:rPr>
          <w:szCs w:val="24"/>
        </w:rPr>
        <w:t>Horniman</w:t>
      </w:r>
      <w:proofErr w:type="spellEnd"/>
      <w:r w:rsidRPr="00BD4EA0">
        <w:rPr>
          <w:szCs w:val="24"/>
        </w:rPr>
        <w:t xml:space="preserve"> Museum, the </w:t>
      </w:r>
      <w:proofErr w:type="spellStart"/>
      <w:r w:rsidRPr="00BD4EA0">
        <w:rPr>
          <w:szCs w:val="24"/>
        </w:rPr>
        <w:t>Catford</w:t>
      </w:r>
      <w:proofErr w:type="spellEnd"/>
      <w:r w:rsidRPr="00BD4EA0">
        <w:rPr>
          <w:szCs w:val="24"/>
        </w:rPr>
        <w:t xml:space="preserve"> Cat and the Deptford Anchor. </w:t>
      </w:r>
    </w:p>
    <w:p w:rsidR="00CC6A24" w:rsidRPr="00BD4EA0" w:rsidRDefault="00CC6A24" w:rsidP="00CC6A24">
      <w:pPr>
        <w:jc w:val="both"/>
      </w:pPr>
      <w:r>
        <w:t>Following a rigorous editing process, a final 3 minute film ‘</w:t>
      </w:r>
      <w:r w:rsidRPr="00585E94">
        <w:rPr>
          <w:b/>
        </w:rPr>
        <w:t>Breaking Social Isolation’</w:t>
      </w:r>
      <w:r w:rsidRPr="00585E94">
        <w:t xml:space="preserve"> </w:t>
      </w:r>
      <w:r>
        <w:t>was completed by mid-January, and alongside this a shorter 1 minute edit entitled ‘</w:t>
      </w:r>
      <w:r w:rsidRPr="00585E94">
        <w:rPr>
          <w:b/>
        </w:rPr>
        <w:t>George’s Story’</w:t>
      </w:r>
      <w:r>
        <w:t>, which focused on a specific client case study. Both videos were published on our website on the 4</w:t>
      </w:r>
      <w:r w:rsidRPr="00C1607D">
        <w:rPr>
          <w:vertAlign w:val="superscript"/>
        </w:rPr>
        <w:t>th</w:t>
      </w:r>
      <w:r>
        <w:t xml:space="preserve"> February, as well as being shared and promoted across our social media sites and our YouTube channel. We will continue sharing it as part of our ongoing communications and plan to air it publically at the professionals networking event we are planning. </w:t>
      </w:r>
    </w:p>
    <w:p w:rsidR="00CC6A24" w:rsidRPr="00BD4EA0" w:rsidRDefault="00CC6A24" w:rsidP="00CC6A24">
      <w:pPr>
        <w:rPr>
          <w:b/>
          <w:color w:val="1F3864" w:themeColor="accent5" w:themeShade="80"/>
          <w:u w:val="single"/>
        </w:rPr>
      </w:pPr>
    </w:p>
    <w:p w:rsidR="00CC6A24" w:rsidRPr="00580860" w:rsidRDefault="00580860" w:rsidP="00CC6A24">
      <w:pPr>
        <w:rPr>
          <w:rFonts w:cstheme="minorHAnsi"/>
          <w:b/>
        </w:rPr>
      </w:pPr>
      <w:r w:rsidRPr="00580860">
        <w:rPr>
          <w:rFonts w:cstheme="minorHAnsi"/>
          <w:b/>
        </w:rPr>
        <w:t xml:space="preserve">● </w:t>
      </w:r>
      <w:r w:rsidR="00CC6A24" w:rsidRPr="00580860">
        <w:rPr>
          <w:rFonts w:cstheme="minorHAnsi"/>
          <w:b/>
        </w:rPr>
        <w:t xml:space="preserve">Quarterly Newsletter </w:t>
      </w:r>
    </w:p>
    <w:p w:rsidR="00CC6A24" w:rsidRDefault="00CC6A24" w:rsidP="00580860">
      <w:pPr>
        <w:jc w:val="both"/>
      </w:pPr>
      <w:r>
        <w:t xml:space="preserve">At the close of this business year we delivered our first digital newsletter; the first in a regular series of quarterly newsletters. Focusing on the period of Winter-Spring, the content priorities for the first newsletter were (1) sharing our promotional video (2) announcing the launch of our new weekly drop-in (3) the forming of new key partnerships with </w:t>
      </w:r>
      <w:r w:rsidRPr="00A5474D">
        <w:rPr>
          <w:i/>
        </w:rPr>
        <w:t>Little Village</w:t>
      </w:r>
      <w:r>
        <w:t xml:space="preserve"> and Age UK’s </w:t>
      </w:r>
      <w:r w:rsidRPr="00A5474D">
        <w:rPr>
          <w:i/>
        </w:rPr>
        <w:t>Happy Feet</w:t>
      </w:r>
      <w:r>
        <w:t xml:space="preserve"> service, and (4) sharing our achievements over the previous six months with key statistics and a link to our latest quarterly report.</w:t>
      </w:r>
    </w:p>
    <w:p w:rsidR="00CC6A24" w:rsidRDefault="00CC6A24" w:rsidP="00580860">
      <w:pPr>
        <w:jc w:val="both"/>
      </w:pPr>
      <w:r>
        <w:t xml:space="preserve">It was created using </w:t>
      </w:r>
      <w:proofErr w:type="spellStart"/>
      <w:r>
        <w:t>Mailchimp</w:t>
      </w:r>
      <w:proofErr w:type="spellEnd"/>
      <w:r>
        <w:t xml:space="preserve"> software and sent out initially on the 1</w:t>
      </w:r>
      <w:r w:rsidRPr="00633862">
        <w:rPr>
          <w:vertAlign w:val="superscript"/>
        </w:rPr>
        <w:t>st</w:t>
      </w:r>
      <w:r>
        <w:t xml:space="preserve"> March to a small mailing list of 30 subscribers, these being local professionals from the voluntary community sector along with our own staff team. Initial engagement was modest with an ‘open rate’ of 20% of recipients. Through our links with local statutory and VCS organisations the newsletter was delivered in the following few days to approximately 600 more recipients. This included several professional teams from Lewisham Council’s four neighbourhoods, including Social Work, Occupational Therapy, Mental Health and Community Development Teams. It was also shared by our Community Development Worker Michael Stuart to his mailing list of 400+ contacts, while our Partnership Coordination team disseminated the newsletter to each of our 22 Key Partner organisations. In sharing out the newsletter we invited people to subscribe to our mailing list, from which we had 22 email replies requesting to subscribe.</w:t>
      </w:r>
    </w:p>
    <w:p w:rsidR="00CC6A24" w:rsidRDefault="00CC6A24" w:rsidP="00CC6A24"/>
    <w:p w:rsidR="00CC6A24" w:rsidRPr="00580860" w:rsidRDefault="00CC6A24" w:rsidP="00CC6A24">
      <w:pPr>
        <w:rPr>
          <w:rFonts w:eastAsiaTheme="minorEastAsia" w:cstheme="minorHAnsi"/>
          <w:b/>
        </w:rPr>
      </w:pPr>
      <w:r w:rsidRPr="00580860">
        <w:rPr>
          <w:rFonts w:eastAsiaTheme="minorEastAsia" w:cstheme="minorHAnsi"/>
          <w:b/>
        </w:rPr>
        <w:t>5.3 Printed Promotional Literature</w:t>
      </w:r>
    </w:p>
    <w:p w:rsidR="00CC6A24" w:rsidRDefault="00CC6A24" w:rsidP="00580860">
      <w:pPr>
        <w:jc w:val="both"/>
      </w:pPr>
      <w:r>
        <w:t xml:space="preserve">Another important component of our communications over the year has been the production and dissemination of printed literature about our service. A significant proportion of our target group are digitally excluded due to a lack of IT skills and/or internet access, hence a particular aim has been to increase engagement with these residents. Printed material has chiefly consisted of the following: </w:t>
      </w:r>
    </w:p>
    <w:p w:rsidR="00CC6A24" w:rsidRPr="000F0271" w:rsidRDefault="00580860" w:rsidP="00580860">
      <w:pPr>
        <w:rPr>
          <w:b/>
          <w:i/>
          <w:color w:val="2F5496" w:themeColor="accent5" w:themeShade="BF"/>
          <w:sz w:val="24"/>
          <w:szCs w:val="24"/>
          <w:u w:val="single"/>
        </w:rPr>
      </w:pPr>
      <w:r w:rsidRPr="00580860">
        <w:rPr>
          <w:rFonts w:cstheme="minorHAnsi"/>
          <w:b/>
        </w:rPr>
        <w:t xml:space="preserve">● </w:t>
      </w:r>
      <w:r w:rsidR="00CC6A24" w:rsidRPr="00580860">
        <w:rPr>
          <w:rFonts w:cstheme="minorHAnsi"/>
          <w:b/>
        </w:rPr>
        <w:t>CCL Main leaflets &amp; dissemination across the borough:</w:t>
      </w:r>
    </w:p>
    <w:p w:rsidR="00CC6A24" w:rsidRPr="00585E94" w:rsidRDefault="00CC6A24" w:rsidP="00CC6A24">
      <w:pPr>
        <w:pStyle w:val="NoSpacing"/>
        <w:rPr>
          <w:i/>
          <w:u w:val="single"/>
        </w:rPr>
      </w:pPr>
    </w:p>
    <w:p w:rsidR="00CC6A24" w:rsidRDefault="00CC6A24" w:rsidP="00580860">
      <w:pPr>
        <w:pStyle w:val="NoSpacing"/>
        <w:jc w:val="both"/>
      </w:pPr>
      <w:r>
        <w:lastRenderedPageBreak/>
        <w:t xml:space="preserve">During the period of April-September 2021 each staff </w:t>
      </w:r>
      <w:r w:rsidRPr="002532C2">
        <w:t xml:space="preserve">each staff member from our Partnership Coordinators and Community Facilitators team were assigned wards within the borough </w:t>
      </w:r>
      <w:r>
        <w:t xml:space="preserve">in which to disseminate our new (four sided) </w:t>
      </w:r>
      <w:r w:rsidRPr="002532C2">
        <w:t xml:space="preserve">CCL leaflets and A4 sized posters. Drop offs were completed in the wards of Bellingham, Lee Green, Perry Vale, Brockley, </w:t>
      </w:r>
      <w:proofErr w:type="spellStart"/>
      <w:r w:rsidRPr="002532C2">
        <w:t>Catford</w:t>
      </w:r>
      <w:proofErr w:type="spellEnd"/>
      <w:r w:rsidRPr="002532C2">
        <w:t xml:space="preserve"> South, Forest Hill, Lee Green, </w:t>
      </w:r>
      <w:proofErr w:type="spellStart"/>
      <w:r w:rsidRPr="002532C2">
        <w:t>Whitefoot</w:t>
      </w:r>
      <w:proofErr w:type="spellEnd"/>
      <w:r w:rsidRPr="002532C2">
        <w:t xml:space="preserve">, Downham, Grove Park, </w:t>
      </w:r>
      <w:proofErr w:type="spellStart"/>
      <w:r w:rsidRPr="002532C2">
        <w:t>Ladywell</w:t>
      </w:r>
      <w:proofErr w:type="spellEnd"/>
      <w:r w:rsidRPr="002532C2">
        <w:t>, Deptford, New Cross and Telegraph Hill. They targeted a broad range of voluntary and statutory services and local businesses</w:t>
      </w:r>
      <w:r>
        <w:t xml:space="preserve">, including </w:t>
      </w:r>
      <w:r w:rsidRPr="002532C2">
        <w:t>libraries, pharmacies, supermarkets, children’s centres, GP surgeries, community centres</w:t>
      </w:r>
      <w:r>
        <w:t xml:space="preserve">, post offices, </w:t>
      </w:r>
      <w:r w:rsidRPr="002532C2">
        <w:t>youth clubs and leisure centres.</w:t>
      </w:r>
    </w:p>
    <w:p w:rsidR="00CC6A24" w:rsidRPr="00585E94" w:rsidRDefault="00CC6A24" w:rsidP="00CC6A24">
      <w:pPr>
        <w:pStyle w:val="NoSpacing"/>
      </w:pPr>
    </w:p>
    <w:p w:rsidR="00CC6A24" w:rsidRPr="00580860" w:rsidRDefault="00580860" w:rsidP="00CC6A24">
      <w:pPr>
        <w:rPr>
          <w:rFonts w:cstheme="minorHAnsi"/>
          <w:b/>
        </w:rPr>
      </w:pPr>
      <w:r>
        <w:rPr>
          <w:rFonts w:cstheme="minorHAnsi"/>
          <w:b/>
        </w:rPr>
        <w:t xml:space="preserve">● </w:t>
      </w:r>
      <w:r w:rsidR="00CC6A24" w:rsidRPr="00580860">
        <w:rPr>
          <w:rFonts w:cstheme="minorHAnsi"/>
          <w:b/>
        </w:rPr>
        <w:t>Literature around our weekly drop-in</w:t>
      </w:r>
    </w:p>
    <w:p w:rsidR="00CC6A24" w:rsidRDefault="00CC6A24" w:rsidP="00580860">
      <w:pPr>
        <w:jc w:val="both"/>
      </w:pPr>
      <w:r>
        <w:t>Our new weekly drop-in was launched on the 17th March and has continued running weekly at the PLACE/</w:t>
      </w:r>
      <w:proofErr w:type="spellStart"/>
      <w:r>
        <w:t>Ladywell</w:t>
      </w:r>
      <w:proofErr w:type="spellEnd"/>
      <w:r>
        <w:t xml:space="preserve"> building on Lewisham High Street (run by Lewisham Local). To promote it we created a new poster and two-sided leaflet, which so far has been shared around the areas of </w:t>
      </w:r>
      <w:proofErr w:type="spellStart"/>
      <w:r>
        <w:t>Catford</w:t>
      </w:r>
      <w:proofErr w:type="spellEnd"/>
      <w:r>
        <w:t xml:space="preserve">, </w:t>
      </w:r>
      <w:proofErr w:type="spellStart"/>
      <w:r>
        <w:t>Ladywell</w:t>
      </w:r>
      <w:proofErr w:type="spellEnd"/>
      <w:r>
        <w:t xml:space="preserve"> and Central Lewisham, as well as having a large A1 sized poster put up in the venue’s front window. We have used the drop-in to share printed information such as our ‘</w:t>
      </w:r>
      <w:r w:rsidRPr="002C17CB">
        <w:rPr>
          <w:i/>
        </w:rPr>
        <w:t>CCL Factsheets</w:t>
      </w:r>
      <w:r>
        <w:t xml:space="preserve">’; a range of documents giving information on what’s available in the borough for a particular support need. Some examples would be our </w:t>
      </w:r>
      <w:r w:rsidRPr="00014C97">
        <w:rPr>
          <w:i/>
        </w:rPr>
        <w:t>Mental Health Support</w:t>
      </w:r>
      <w:r>
        <w:t xml:space="preserve">, </w:t>
      </w:r>
      <w:r w:rsidRPr="00014C97">
        <w:rPr>
          <w:i/>
        </w:rPr>
        <w:t>Advocacy</w:t>
      </w:r>
      <w:r>
        <w:t xml:space="preserve">, </w:t>
      </w:r>
      <w:r w:rsidRPr="00014C97">
        <w:rPr>
          <w:i/>
        </w:rPr>
        <w:t>Digital &amp; IT Support</w:t>
      </w:r>
      <w:r>
        <w:t xml:space="preserve">, and our </w:t>
      </w:r>
      <w:r w:rsidRPr="00014C97">
        <w:rPr>
          <w:i/>
        </w:rPr>
        <w:t>Employability Support</w:t>
      </w:r>
      <w:r>
        <w:t xml:space="preserve"> factsheets. These are typically 2-3 pages long and updated regularly. They’re also downloadable from our website.</w:t>
      </w:r>
    </w:p>
    <w:p w:rsidR="00CC6A24" w:rsidRPr="002C17CB" w:rsidRDefault="00CC6A24" w:rsidP="00CC6A24">
      <w:pPr>
        <w:rPr>
          <w:u w:val="single"/>
        </w:rPr>
      </w:pPr>
      <w:r>
        <w:t xml:space="preserve">  </w:t>
      </w:r>
    </w:p>
    <w:p w:rsidR="00CC6A24" w:rsidRPr="00580860" w:rsidRDefault="00CC6A24" w:rsidP="00CC6A24">
      <w:pPr>
        <w:rPr>
          <w:b/>
        </w:rPr>
      </w:pPr>
      <w:r w:rsidRPr="00580860">
        <w:rPr>
          <w:b/>
        </w:rPr>
        <w:t>5.4</w:t>
      </w:r>
      <w:r w:rsidR="00580860">
        <w:rPr>
          <w:b/>
        </w:rPr>
        <w:t>.</w:t>
      </w:r>
      <w:r w:rsidRPr="00580860">
        <w:rPr>
          <w:b/>
        </w:rPr>
        <w:t xml:space="preserve"> Face to face outreach</w:t>
      </w:r>
    </w:p>
    <w:p w:rsidR="00CC6A24" w:rsidRDefault="00CC6A24" w:rsidP="00CC6A24">
      <w:pPr>
        <w:jc w:val="both"/>
        <w:rPr>
          <w:szCs w:val="24"/>
        </w:rPr>
      </w:pPr>
      <w:r>
        <w:rPr>
          <w:szCs w:val="24"/>
        </w:rPr>
        <w:t xml:space="preserve">Throughout the year our team gave face to face presentations about our service to an assortment of local organisations, including our key partners and other community groups. This included presentations from our Communications officer to (1) the </w:t>
      </w:r>
      <w:r w:rsidRPr="00A17AC7">
        <w:rPr>
          <w:i/>
          <w:szCs w:val="24"/>
        </w:rPr>
        <w:t>Lewisham Pensioners Forum</w:t>
      </w:r>
      <w:r>
        <w:rPr>
          <w:szCs w:val="24"/>
        </w:rPr>
        <w:t xml:space="preserve"> annual meeting and (2) </w:t>
      </w:r>
      <w:r w:rsidRPr="00A17AC7">
        <w:rPr>
          <w:i/>
          <w:szCs w:val="24"/>
        </w:rPr>
        <w:t>Sydenham Garden</w:t>
      </w:r>
      <w:r>
        <w:rPr>
          <w:szCs w:val="24"/>
        </w:rPr>
        <w:t xml:space="preserve"> (BLG Mind), presenting to a group of attendees coming to the end of their one year place.</w:t>
      </w:r>
    </w:p>
    <w:p w:rsidR="00CC6A24" w:rsidRPr="00DA6D4B" w:rsidRDefault="00CC6A24" w:rsidP="00CC6A24">
      <w:pPr>
        <w:jc w:val="both"/>
        <w:rPr>
          <w:szCs w:val="24"/>
        </w:rPr>
      </w:pPr>
      <w:r w:rsidRPr="00552FED">
        <w:rPr>
          <w:szCs w:val="24"/>
        </w:rPr>
        <w:t>In December we held the first of a bi-monthly meeting with our whole management team and C</w:t>
      </w:r>
      <w:r>
        <w:rPr>
          <w:szCs w:val="24"/>
        </w:rPr>
        <w:t>ommunications officer to review</w:t>
      </w:r>
      <w:r w:rsidRPr="00552FED">
        <w:rPr>
          <w:szCs w:val="24"/>
        </w:rPr>
        <w:t xml:space="preserve"> our c</w:t>
      </w:r>
      <w:r>
        <w:rPr>
          <w:szCs w:val="24"/>
        </w:rPr>
        <w:t>ommunications strategy and outline our priorities for 2022. One of these main priorities was to increase face to face outreach through public events aimed at both service-users and professional referrers. This consisted of the following:</w:t>
      </w:r>
    </w:p>
    <w:p w:rsidR="00580860" w:rsidRDefault="00580860" w:rsidP="00580860">
      <w:pPr>
        <w:rPr>
          <w:rFonts w:cstheme="minorHAnsi"/>
          <w:b/>
        </w:rPr>
      </w:pPr>
      <w:r>
        <w:rPr>
          <w:rFonts w:cstheme="minorHAnsi"/>
          <w:b/>
        </w:rPr>
        <w:t xml:space="preserve">● </w:t>
      </w:r>
      <w:r w:rsidR="00CC6A24" w:rsidRPr="00580860">
        <w:rPr>
          <w:rFonts w:cstheme="minorHAnsi"/>
          <w:b/>
        </w:rPr>
        <w:t>CCL Information sessions</w:t>
      </w:r>
    </w:p>
    <w:p w:rsidR="00CC6A24" w:rsidRPr="00580860" w:rsidRDefault="00CC6A24" w:rsidP="00580860">
      <w:pPr>
        <w:jc w:val="both"/>
        <w:rPr>
          <w:rFonts w:cstheme="minorHAnsi"/>
          <w:b/>
        </w:rPr>
      </w:pPr>
      <w:r w:rsidRPr="00585E94">
        <w:rPr>
          <w:rFonts w:cstheme="minorHAnsi"/>
        </w:rPr>
        <w:t xml:space="preserve">The first in a series of ‘Community Connections Information Sessions’ was presented online by </w:t>
      </w:r>
      <w:r w:rsidRPr="00585E94">
        <w:rPr>
          <w:rFonts w:cstheme="minorHAnsi"/>
          <w:color w:val="201F1E"/>
        </w:rPr>
        <w:t>Lewisham Partnerships Director</w:t>
      </w:r>
      <w:r>
        <w:rPr>
          <w:rFonts w:cstheme="minorHAnsi"/>
          <w:color w:val="201F1E"/>
        </w:rPr>
        <w:t xml:space="preserve"> </w:t>
      </w:r>
      <w:r w:rsidRPr="00585E94">
        <w:rPr>
          <w:rFonts w:cstheme="minorHAnsi"/>
        </w:rPr>
        <w:t>Alice Groux. It was a way to explain to both Statutory and VCS professionals the purpose of social prescribing and how our service works, including how to refer to us, and what current provision looks like. We had 25 external professionals attend the first meeting and many useful questions and points were raised in the Q &amp; A session at the end</w:t>
      </w:r>
    </w:p>
    <w:p w:rsidR="00CC6A24" w:rsidRPr="00605BDC" w:rsidRDefault="00CC6A24" w:rsidP="00CC6A24">
      <w:pPr>
        <w:pStyle w:val="NoSpacing"/>
        <w:ind w:left="720"/>
        <w:rPr>
          <w:szCs w:val="24"/>
        </w:rPr>
      </w:pPr>
    </w:p>
    <w:p w:rsidR="00CC6A24" w:rsidRPr="00580860" w:rsidRDefault="00580860" w:rsidP="00580860">
      <w:pPr>
        <w:rPr>
          <w:rFonts w:cstheme="minorHAnsi"/>
          <w:b/>
        </w:rPr>
      </w:pPr>
      <w:r>
        <w:rPr>
          <w:rFonts w:cstheme="minorHAnsi"/>
          <w:b/>
        </w:rPr>
        <w:t xml:space="preserve">● </w:t>
      </w:r>
      <w:r w:rsidR="00CC6A24" w:rsidRPr="00580860">
        <w:rPr>
          <w:rFonts w:cstheme="minorHAnsi"/>
          <w:b/>
        </w:rPr>
        <w:t>Professionals networking event – Planning stages</w:t>
      </w:r>
    </w:p>
    <w:p w:rsidR="00CC6A24" w:rsidRPr="007C51EE" w:rsidRDefault="00CC6A24" w:rsidP="00580860">
      <w:pPr>
        <w:pStyle w:val="NoSpacing"/>
        <w:jc w:val="both"/>
        <w:rPr>
          <w:rFonts w:cstheme="minorHAnsi"/>
        </w:rPr>
      </w:pPr>
      <w:r w:rsidRPr="007C51EE">
        <w:rPr>
          <w:rFonts w:cstheme="minorHAnsi"/>
        </w:rPr>
        <w:t>In January we began the early planning stages for an in-person networking event to be held at a suitable venue i</w:t>
      </w:r>
      <w:r>
        <w:rPr>
          <w:rFonts w:cstheme="minorHAnsi"/>
        </w:rPr>
        <w:t xml:space="preserve">n central Lewisham. The event </w:t>
      </w:r>
      <w:r w:rsidRPr="007C51EE">
        <w:rPr>
          <w:rFonts w:cstheme="minorHAnsi"/>
        </w:rPr>
        <w:t xml:space="preserve">would be </w:t>
      </w:r>
      <w:r>
        <w:rPr>
          <w:rFonts w:cstheme="minorHAnsi"/>
        </w:rPr>
        <w:t xml:space="preserve">targeted at fellow professionals, </w:t>
      </w:r>
      <w:r w:rsidRPr="007C51EE">
        <w:rPr>
          <w:rFonts w:cstheme="minorHAnsi"/>
        </w:rPr>
        <w:t>gather</w:t>
      </w:r>
      <w:r>
        <w:rPr>
          <w:rFonts w:cstheme="minorHAnsi"/>
        </w:rPr>
        <w:t xml:space="preserve">ing together all </w:t>
      </w:r>
      <w:r w:rsidRPr="007C51EE">
        <w:rPr>
          <w:rFonts w:cstheme="minorHAnsi"/>
        </w:rPr>
        <w:t>our key partner organ</w:t>
      </w:r>
      <w:r>
        <w:rPr>
          <w:rFonts w:cstheme="minorHAnsi"/>
        </w:rPr>
        <w:t>iz</w:t>
      </w:r>
      <w:r w:rsidRPr="007C51EE">
        <w:rPr>
          <w:rFonts w:cstheme="minorHAnsi"/>
        </w:rPr>
        <w:t xml:space="preserve">ations, </w:t>
      </w:r>
      <w:r w:rsidRPr="007C51EE">
        <w:rPr>
          <w:rFonts w:eastAsia="Times New Roman" w:cstheme="minorHAnsi"/>
          <w:color w:val="000000"/>
          <w:lang w:eastAsia="en-GB"/>
        </w:rPr>
        <w:t>as well as Adult Social Care colleagues and an assortment of voluntary community gr</w:t>
      </w:r>
      <w:r>
        <w:rPr>
          <w:rFonts w:eastAsia="Times New Roman" w:cstheme="minorHAnsi"/>
          <w:color w:val="000000"/>
          <w:lang w:eastAsia="en-GB"/>
        </w:rPr>
        <w:t>oups. Through</w:t>
      </w:r>
      <w:r w:rsidRPr="007C51EE">
        <w:rPr>
          <w:rFonts w:eastAsia="Times New Roman" w:cstheme="minorHAnsi"/>
          <w:color w:val="000000"/>
          <w:lang w:eastAsia="en-GB"/>
        </w:rPr>
        <w:t xml:space="preserve"> talks, </w:t>
      </w:r>
      <w:r>
        <w:rPr>
          <w:rFonts w:eastAsia="Times New Roman" w:cstheme="minorHAnsi"/>
          <w:color w:val="000000"/>
          <w:lang w:eastAsia="en-GB"/>
        </w:rPr>
        <w:t xml:space="preserve">case studies, </w:t>
      </w:r>
      <w:r w:rsidRPr="007C51EE">
        <w:rPr>
          <w:rFonts w:eastAsia="Times New Roman" w:cstheme="minorHAnsi"/>
          <w:color w:val="000000"/>
          <w:lang w:eastAsia="en-GB"/>
        </w:rPr>
        <w:t>a Q &amp; A and a screening of our recent film, we</w:t>
      </w:r>
      <w:r>
        <w:rPr>
          <w:rFonts w:eastAsia="Times New Roman" w:cstheme="minorHAnsi"/>
          <w:color w:val="000000"/>
          <w:lang w:eastAsia="en-GB"/>
        </w:rPr>
        <w:t xml:space="preserve"> would clarify</w:t>
      </w:r>
      <w:r w:rsidRPr="007C51EE">
        <w:rPr>
          <w:rFonts w:eastAsia="Times New Roman" w:cstheme="minorHAnsi"/>
          <w:color w:val="000000"/>
          <w:lang w:eastAsia="en-GB"/>
        </w:rPr>
        <w:t> how CCL works in practice</w:t>
      </w:r>
      <w:r>
        <w:rPr>
          <w:rFonts w:eastAsia="Times New Roman" w:cstheme="minorHAnsi"/>
          <w:color w:val="000000"/>
          <w:lang w:eastAsia="en-GB"/>
        </w:rPr>
        <w:t>, promote</w:t>
      </w:r>
      <w:r w:rsidRPr="007C51EE">
        <w:rPr>
          <w:rFonts w:eastAsia="Times New Roman" w:cstheme="minorHAnsi"/>
          <w:color w:val="000000"/>
          <w:lang w:eastAsia="en-GB"/>
        </w:rPr>
        <w:t xml:space="preserve"> the health benefits o</w:t>
      </w:r>
      <w:r>
        <w:rPr>
          <w:rFonts w:eastAsia="Times New Roman" w:cstheme="minorHAnsi"/>
          <w:color w:val="000000"/>
          <w:lang w:eastAsia="en-GB"/>
        </w:rPr>
        <w:t xml:space="preserve">f Social Prescribing, and celebrate what we have achieved so far. For the second half of the morning we would provide opportunities for networking among those present using interactive games and a complimentary lunch. </w:t>
      </w:r>
      <w:r w:rsidRPr="007C51EE">
        <w:rPr>
          <w:rFonts w:eastAsia="Times New Roman" w:cstheme="minorHAnsi"/>
          <w:color w:val="000000"/>
          <w:lang w:eastAsia="en-GB"/>
        </w:rPr>
        <w:br/>
      </w:r>
    </w:p>
    <w:p w:rsidR="00CC6A24" w:rsidRPr="00580860" w:rsidRDefault="00580860" w:rsidP="00580860">
      <w:pPr>
        <w:rPr>
          <w:rFonts w:cstheme="minorHAnsi"/>
          <w:b/>
        </w:rPr>
      </w:pPr>
      <w:r>
        <w:rPr>
          <w:rFonts w:cstheme="minorHAnsi"/>
          <w:b/>
        </w:rPr>
        <w:lastRenderedPageBreak/>
        <w:t xml:space="preserve">● </w:t>
      </w:r>
      <w:r w:rsidR="00CC6A24" w:rsidRPr="00580860">
        <w:rPr>
          <w:rFonts w:cstheme="minorHAnsi"/>
          <w:b/>
        </w:rPr>
        <w:t>Summer Festival outreach events: initial planning and applications</w:t>
      </w:r>
    </w:p>
    <w:p w:rsidR="00CC6A24" w:rsidRPr="00580860" w:rsidRDefault="00CC6A24" w:rsidP="00580860">
      <w:pPr>
        <w:jc w:val="both"/>
        <w:rPr>
          <w:b/>
          <w:color w:val="1F4E79" w:themeColor="accent1" w:themeShade="80"/>
          <w:sz w:val="32"/>
          <w:szCs w:val="32"/>
        </w:rPr>
      </w:pPr>
      <w:r>
        <w:t>We also began initial planning for CCL’s participation at a number of regular summer events during the period of June-September. This would include running stalls at longstanding festivals such as People’s Day, Hilly Fields Fayre and Bellingham Festival. Our main aims will be to promote our service among local residents, raise our public profile within the Voluntary Community Sector, and raise additional funds through fundraising activities.</w:t>
      </w:r>
    </w:p>
    <w:p w:rsidR="00CC6A24" w:rsidRPr="00CC6A24" w:rsidRDefault="00CC6A24" w:rsidP="00CC6A24">
      <w:pPr>
        <w:spacing w:after="0" w:line="240" w:lineRule="auto"/>
        <w:jc w:val="both"/>
        <w:textAlignment w:val="baseline"/>
        <w:rPr>
          <w:rFonts w:ascii="Arial" w:eastAsia="Times New Roman" w:hAnsi="Arial" w:cs="Arial"/>
          <w:lang w:eastAsia="en-GB"/>
        </w:rPr>
      </w:pPr>
    </w:p>
    <w:sectPr w:rsidR="00CC6A24" w:rsidRPr="00CC6A24" w:rsidSect="0054665F">
      <w:footerReference w:type="default" r:id="rId32"/>
      <w:pgSz w:w="11906" w:h="16838"/>
      <w:pgMar w:top="1440" w:right="1274" w:bottom="1135" w:left="1440" w:header="708"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E9" w:rsidRDefault="00BE33E9" w:rsidP="00AD5273">
      <w:pPr>
        <w:spacing w:after="0" w:line="240" w:lineRule="auto"/>
      </w:pPr>
      <w:r>
        <w:separator/>
      </w:r>
    </w:p>
  </w:endnote>
  <w:endnote w:type="continuationSeparator" w:id="0">
    <w:p w:rsidR="00BE33E9" w:rsidRDefault="00BE33E9" w:rsidP="00AD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26978"/>
      <w:docPartObj>
        <w:docPartGallery w:val="Page Numbers (Bottom of Page)"/>
        <w:docPartUnique/>
      </w:docPartObj>
    </w:sdtPr>
    <w:sdtEndPr>
      <w:rPr>
        <w:noProof/>
      </w:rPr>
    </w:sdtEndPr>
    <w:sdtContent>
      <w:p w:rsidR="00BE33E9" w:rsidRDefault="00BE33E9">
        <w:pPr>
          <w:pStyle w:val="Footer"/>
          <w:jc w:val="right"/>
        </w:pPr>
        <w:r>
          <w:fldChar w:fldCharType="begin"/>
        </w:r>
        <w:r>
          <w:instrText xml:space="preserve"> PAGE   \* MERGEFORMAT </w:instrText>
        </w:r>
        <w:r>
          <w:fldChar w:fldCharType="separate"/>
        </w:r>
        <w:r w:rsidR="00D815F8">
          <w:rPr>
            <w:noProof/>
          </w:rPr>
          <w:t>19</w:t>
        </w:r>
        <w:r>
          <w:rPr>
            <w:noProof/>
          </w:rPr>
          <w:fldChar w:fldCharType="end"/>
        </w:r>
      </w:p>
    </w:sdtContent>
  </w:sdt>
  <w:p w:rsidR="00BE33E9" w:rsidRDefault="00BE3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E9" w:rsidRDefault="00BE33E9" w:rsidP="00AD5273">
      <w:pPr>
        <w:spacing w:after="0" w:line="240" w:lineRule="auto"/>
      </w:pPr>
      <w:r>
        <w:separator/>
      </w:r>
    </w:p>
  </w:footnote>
  <w:footnote w:type="continuationSeparator" w:id="0">
    <w:p w:rsidR="00BE33E9" w:rsidRDefault="00BE33E9" w:rsidP="00AD5273">
      <w:pPr>
        <w:spacing w:after="0" w:line="240" w:lineRule="auto"/>
      </w:pPr>
      <w:r>
        <w:continuationSeparator/>
      </w:r>
    </w:p>
  </w:footnote>
  <w:footnote w:id="1">
    <w:p w:rsidR="00BE33E9" w:rsidRDefault="00BE33E9" w:rsidP="00166862">
      <w:pPr>
        <w:pStyle w:val="FootnoteText"/>
      </w:pPr>
      <w:r>
        <w:rPr>
          <w:rStyle w:val="FootnoteReference"/>
        </w:rPr>
        <w:footnoteRef/>
      </w:r>
      <w:r>
        <w:t xml:space="preserve"> </w:t>
      </w:r>
      <w:hyperlink r:id="rId1" w:anchor="/view-report/9df901355f4b4c11bb9d09d277001261/___iaFirstFeature" w:history="1">
        <w:r w:rsidRPr="00766C40">
          <w:rPr>
            <w:rStyle w:val="Hyperlink"/>
          </w:rPr>
          <w:t>https://www.observatory.lewisham.gov.uk/population/#/view-report/9df901355f4b4c11bb9d09d277001261/___iaFirstFeature</w:t>
        </w:r>
      </w:hyperlink>
      <w:r>
        <w:t xml:space="preserve"> </w:t>
      </w:r>
    </w:p>
  </w:footnote>
  <w:footnote w:id="2">
    <w:p w:rsidR="00BE33E9" w:rsidRDefault="00BE33E9" w:rsidP="00166862">
      <w:pPr>
        <w:pStyle w:val="FootnoteText"/>
      </w:pPr>
      <w:r>
        <w:rPr>
          <w:rStyle w:val="FootnoteReference"/>
        </w:rPr>
        <w:footnoteRef/>
      </w:r>
      <w:r>
        <w:t xml:space="preserve"> </w:t>
      </w:r>
      <w:hyperlink r:id="rId2" w:anchor="/view-report/9df901355f4b4c11bb9d09d277001261/___iaFirstFeature" w:history="1">
        <w:r w:rsidRPr="00766C40">
          <w:rPr>
            <w:rStyle w:val="Hyperlink"/>
          </w:rPr>
          <w:t>https://www.observatory.lewisham.gov.uk/population/#/view-report/9df901355f4b4c11bb9d09d277001261/___iaFirstFeature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AD6"/>
    <w:multiLevelType w:val="hybridMultilevel"/>
    <w:tmpl w:val="96A844EA"/>
    <w:lvl w:ilvl="0" w:tplc="7584D3C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F789A"/>
    <w:multiLevelType w:val="multilevel"/>
    <w:tmpl w:val="F98E66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cstheme="minorHAnsi" w:hint="default"/>
        <w:b/>
      </w:rPr>
    </w:lvl>
    <w:lvl w:ilvl="2">
      <w:start w:val="1"/>
      <w:numFmt w:val="decimal"/>
      <w:isLgl/>
      <w:lvlText w:val="%1.%2.%3."/>
      <w:lvlJc w:val="left"/>
      <w:pPr>
        <w:ind w:left="1080" w:hanging="720"/>
      </w:pPr>
      <w:rPr>
        <w:rFonts w:cstheme="minorHAnsi" w:hint="default"/>
        <w:b w:val="0"/>
      </w:rPr>
    </w:lvl>
    <w:lvl w:ilvl="3">
      <w:start w:val="1"/>
      <w:numFmt w:val="decimal"/>
      <w:isLgl/>
      <w:lvlText w:val="%1.%2.%3.%4."/>
      <w:lvlJc w:val="left"/>
      <w:pPr>
        <w:ind w:left="1080" w:hanging="720"/>
      </w:pPr>
      <w:rPr>
        <w:rFonts w:cstheme="minorHAnsi" w:hint="default"/>
        <w:b w:val="0"/>
      </w:rPr>
    </w:lvl>
    <w:lvl w:ilvl="4">
      <w:start w:val="1"/>
      <w:numFmt w:val="decimal"/>
      <w:isLgl/>
      <w:lvlText w:val="%1.%2.%3.%4.%5."/>
      <w:lvlJc w:val="left"/>
      <w:pPr>
        <w:ind w:left="1440" w:hanging="1080"/>
      </w:pPr>
      <w:rPr>
        <w:rFonts w:cstheme="minorHAnsi" w:hint="default"/>
        <w:b w:val="0"/>
      </w:rPr>
    </w:lvl>
    <w:lvl w:ilvl="5">
      <w:start w:val="1"/>
      <w:numFmt w:val="decimal"/>
      <w:isLgl/>
      <w:lvlText w:val="%1.%2.%3.%4.%5.%6."/>
      <w:lvlJc w:val="left"/>
      <w:pPr>
        <w:ind w:left="1440" w:hanging="1080"/>
      </w:pPr>
      <w:rPr>
        <w:rFonts w:cstheme="minorHAnsi" w:hint="default"/>
        <w:b w:val="0"/>
      </w:rPr>
    </w:lvl>
    <w:lvl w:ilvl="6">
      <w:start w:val="1"/>
      <w:numFmt w:val="decimal"/>
      <w:isLgl/>
      <w:lvlText w:val="%1.%2.%3.%4.%5.%6.%7."/>
      <w:lvlJc w:val="left"/>
      <w:pPr>
        <w:ind w:left="1800" w:hanging="1440"/>
      </w:pPr>
      <w:rPr>
        <w:rFonts w:cstheme="minorHAnsi" w:hint="default"/>
        <w:b w:val="0"/>
      </w:rPr>
    </w:lvl>
    <w:lvl w:ilvl="7">
      <w:start w:val="1"/>
      <w:numFmt w:val="decimal"/>
      <w:isLgl/>
      <w:lvlText w:val="%1.%2.%3.%4.%5.%6.%7.%8."/>
      <w:lvlJc w:val="left"/>
      <w:pPr>
        <w:ind w:left="1800" w:hanging="1440"/>
      </w:pPr>
      <w:rPr>
        <w:rFonts w:cstheme="minorHAnsi" w:hint="default"/>
        <w:b w:val="0"/>
      </w:rPr>
    </w:lvl>
    <w:lvl w:ilvl="8">
      <w:start w:val="1"/>
      <w:numFmt w:val="decimal"/>
      <w:isLgl/>
      <w:lvlText w:val="%1.%2.%3.%4.%5.%6.%7.%8.%9."/>
      <w:lvlJc w:val="left"/>
      <w:pPr>
        <w:ind w:left="2160" w:hanging="1800"/>
      </w:pPr>
      <w:rPr>
        <w:rFonts w:cstheme="minorHAnsi" w:hint="default"/>
        <w:b w:val="0"/>
      </w:rPr>
    </w:lvl>
  </w:abstractNum>
  <w:abstractNum w:abstractNumId="2" w15:restartNumberingAfterBreak="0">
    <w:nsid w:val="16740A69"/>
    <w:multiLevelType w:val="multilevel"/>
    <w:tmpl w:val="56DA7E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C220BD"/>
    <w:multiLevelType w:val="hybridMultilevel"/>
    <w:tmpl w:val="740A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65EAB"/>
    <w:multiLevelType w:val="hybridMultilevel"/>
    <w:tmpl w:val="365230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10739C"/>
    <w:multiLevelType w:val="hybridMultilevel"/>
    <w:tmpl w:val="0992914C"/>
    <w:lvl w:ilvl="0" w:tplc="44E0CF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577E0"/>
    <w:multiLevelType w:val="hybridMultilevel"/>
    <w:tmpl w:val="241A70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074A45"/>
    <w:multiLevelType w:val="hybridMultilevel"/>
    <w:tmpl w:val="11622E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AF4C0E"/>
    <w:multiLevelType w:val="hybridMultilevel"/>
    <w:tmpl w:val="101A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FE"/>
    <w:rsid w:val="0003246B"/>
    <w:rsid w:val="000418F9"/>
    <w:rsid w:val="00051B78"/>
    <w:rsid w:val="00053B87"/>
    <w:rsid w:val="00062F1D"/>
    <w:rsid w:val="000646A0"/>
    <w:rsid w:val="00084C59"/>
    <w:rsid w:val="0008627B"/>
    <w:rsid w:val="00092849"/>
    <w:rsid w:val="000A4C1A"/>
    <w:rsid w:val="000A57C3"/>
    <w:rsid w:val="000C7C8F"/>
    <w:rsid w:val="000D0817"/>
    <w:rsid w:val="001202D1"/>
    <w:rsid w:val="00127371"/>
    <w:rsid w:val="0015730A"/>
    <w:rsid w:val="001632D7"/>
    <w:rsid w:val="00166862"/>
    <w:rsid w:val="00180640"/>
    <w:rsid w:val="00182AFE"/>
    <w:rsid w:val="001B1D6F"/>
    <w:rsid w:val="001B4F47"/>
    <w:rsid w:val="001E69C7"/>
    <w:rsid w:val="0020142F"/>
    <w:rsid w:val="00201CAE"/>
    <w:rsid w:val="0021443F"/>
    <w:rsid w:val="00224F55"/>
    <w:rsid w:val="00231CD3"/>
    <w:rsid w:val="00241EDE"/>
    <w:rsid w:val="00245942"/>
    <w:rsid w:val="00262FC0"/>
    <w:rsid w:val="00290B8A"/>
    <w:rsid w:val="00296E4A"/>
    <w:rsid w:val="002C2282"/>
    <w:rsid w:val="002D1BE9"/>
    <w:rsid w:val="002E7BD0"/>
    <w:rsid w:val="002F307C"/>
    <w:rsid w:val="002F6C12"/>
    <w:rsid w:val="00303E0D"/>
    <w:rsid w:val="00313BFA"/>
    <w:rsid w:val="003623C1"/>
    <w:rsid w:val="003631B5"/>
    <w:rsid w:val="00365B63"/>
    <w:rsid w:val="00370755"/>
    <w:rsid w:val="003757BE"/>
    <w:rsid w:val="003915A4"/>
    <w:rsid w:val="003919D7"/>
    <w:rsid w:val="003D3564"/>
    <w:rsid w:val="003F0D0F"/>
    <w:rsid w:val="003F28BA"/>
    <w:rsid w:val="00416016"/>
    <w:rsid w:val="00422B29"/>
    <w:rsid w:val="0042525F"/>
    <w:rsid w:val="00425798"/>
    <w:rsid w:val="00427B47"/>
    <w:rsid w:val="00436BE0"/>
    <w:rsid w:val="00446285"/>
    <w:rsid w:val="004572B9"/>
    <w:rsid w:val="004B486A"/>
    <w:rsid w:val="00502F38"/>
    <w:rsid w:val="00514715"/>
    <w:rsid w:val="00521AE9"/>
    <w:rsid w:val="00525D01"/>
    <w:rsid w:val="0053182E"/>
    <w:rsid w:val="0054665F"/>
    <w:rsid w:val="005503E1"/>
    <w:rsid w:val="00551EEF"/>
    <w:rsid w:val="0056664B"/>
    <w:rsid w:val="00580708"/>
    <w:rsid w:val="00580860"/>
    <w:rsid w:val="00580F32"/>
    <w:rsid w:val="00585A5F"/>
    <w:rsid w:val="0059322D"/>
    <w:rsid w:val="005A4A77"/>
    <w:rsid w:val="005C6E1D"/>
    <w:rsid w:val="005D78D1"/>
    <w:rsid w:val="005F1D3F"/>
    <w:rsid w:val="00605E11"/>
    <w:rsid w:val="00625B16"/>
    <w:rsid w:val="006407DF"/>
    <w:rsid w:val="00654EF4"/>
    <w:rsid w:val="00661BBD"/>
    <w:rsid w:val="006634BA"/>
    <w:rsid w:val="006A312E"/>
    <w:rsid w:val="006B4D0F"/>
    <w:rsid w:val="006C04C4"/>
    <w:rsid w:val="006C5544"/>
    <w:rsid w:val="006D3F05"/>
    <w:rsid w:val="006F2A0D"/>
    <w:rsid w:val="007171CB"/>
    <w:rsid w:val="007311DC"/>
    <w:rsid w:val="007344EC"/>
    <w:rsid w:val="0076123E"/>
    <w:rsid w:val="00761AB9"/>
    <w:rsid w:val="00773CF0"/>
    <w:rsid w:val="00780D34"/>
    <w:rsid w:val="00787BCD"/>
    <w:rsid w:val="00790B72"/>
    <w:rsid w:val="0079557F"/>
    <w:rsid w:val="0079692F"/>
    <w:rsid w:val="007B3F91"/>
    <w:rsid w:val="007C31C9"/>
    <w:rsid w:val="007F62B6"/>
    <w:rsid w:val="007F78D9"/>
    <w:rsid w:val="00811673"/>
    <w:rsid w:val="00811D4E"/>
    <w:rsid w:val="0082208D"/>
    <w:rsid w:val="00824512"/>
    <w:rsid w:val="00830AA8"/>
    <w:rsid w:val="0083594B"/>
    <w:rsid w:val="00837282"/>
    <w:rsid w:val="00837805"/>
    <w:rsid w:val="008538B5"/>
    <w:rsid w:val="008540E5"/>
    <w:rsid w:val="00896A11"/>
    <w:rsid w:val="008B3413"/>
    <w:rsid w:val="008D1D7E"/>
    <w:rsid w:val="0090680F"/>
    <w:rsid w:val="00926CF6"/>
    <w:rsid w:val="009523A9"/>
    <w:rsid w:val="00973538"/>
    <w:rsid w:val="00976A4B"/>
    <w:rsid w:val="00990D09"/>
    <w:rsid w:val="00992ACE"/>
    <w:rsid w:val="009F68FE"/>
    <w:rsid w:val="00A078EC"/>
    <w:rsid w:val="00A10054"/>
    <w:rsid w:val="00A31178"/>
    <w:rsid w:val="00A3504F"/>
    <w:rsid w:val="00A45543"/>
    <w:rsid w:val="00A47E5F"/>
    <w:rsid w:val="00A534E8"/>
    <w:rsid w:val="00A7567D"/>
    <w:rsid w:val="00A83839"/>
    <w:rsid w:val="00A84DBC"/>
    <w:rsid w:val="00A9373C"/>
    <w:rsid w:val="00A95079"/>
    <w:rsid w:val="00AB2BBC"/>
    <w:rsid w:val="00AD341E"/>
    <w:rsid w:val="00AD5273"/>
    <w:rsid w:val="00AE3C0C"/>
    <w:rsid w:val="00B044D7"/>
    <w:rsid w:val="00B073DA"/>
    <w:rsid w:val="00B249FB"/>
    <w:rsid w:val="00B50733"/>
    <w:rsid w:val="00B54DCA"/>
    <w:rsid w:val="00B837C9"/>
    <w:rsid w:val="00B85648"/>
    <w:rsid w:val="00BB06C0"/>
    <w:rsid w:val="00BB58EB"/>
    <w:rsid w:val="00BB697D"/>
    <w:rsid w:val="00BC1C47"/>
    <w:rsid w:val="00BC2884"/>
    <w:rsid w:val="00BD5E52"/>
    <w:rsid w:val="00BE33E9"/>
    <w:rsid w:val="00BF086D"/>
    <w:rsid w:val="00BF0910"/>
    <w:rsid w:val="00BF1F57"/>
    <w:rsid w:val="00C25CBE"/>
    <w:rsid w:val="00C516A7"/>
    <w:rsid w:val="00C64464"/>
    <w:rsid w:val="00C704DA"/>
    <w:rsid w:val="00C70A4D"/>
    <w:rsid w:val="00C71471"/>
    <w:rsid w:val="00C77AEB"/>
    <w:rsid w:val="00CB52C4"/>
    <w:rsid w:val="00CC3527"/>
    <w:rsid w:val="00CC6A24"/>
    <w:rsid w:val="00CD04BD"/>
    <w:rsid w:val="00CE542D"/>
    <w:rsid w:val="00CE6101"/>
    <w:rsid w:val="00CF02B1"/>
    <w:rsid w:val="00CF4C39"/>
    <w:rsid w:val="00CF61F1"/>
    <w:rsid w:val="00D01B46"/>
    <w:rsid w:val="00D35A07"/>
    <w:rsid w:val="00D42198"/>
    <w:rsid w:val="00D71D87"/>
    <w:rsid w:val="00D815F8"/>
    <w:rsid w:val="00D81DC9"/>
    <w:rsid w:val="00D84B53"/>
    <w:rsid w:val="00DA00A4"/>
    <w:rsid w:val="00DB1195"/>
    <w:rsid w:val="00DD3427"/>
    <w:rsid w:val="00E0311A"/>
    <w:rsid w:val="00E05A2C"/>
    <w:rsid w:val="00E07222"/>
    <w:rsid w:val="00E11540"/>
    <w:rsid w:val="00E32299"/>
    <w:rsid w:val="00E33E58"/>
    <w:rsid w:val="00E34BDF"/>
    <w:rsid w:val="00E54CC2"/>
    <w:rsid w:val="00E62EF9"/>
    <w:rsid w:val="00E86A87"/>
    <w:rsid w:val="00EC02AF"/>
    <w:rsid w:val="00EF4AFC"/>
    <w:rsid w:val="00F12CB3"/>
    <w:rsid w:val="00F355AB"/>
    <w:rsid w:val="00F37C1B"/>
    <w:rsid w:val="00F55CDD"/>
    <w:rsid w:val="00F71C76"/>
    <w:rsid w:val="00F8190F"/>
    <w:rsid w:val="00F858B9"/>
    <w:rsid w:val="00F9604F"/>
    <w:rsid w:val="00FB6296"/>
    <w:rsid w:val="00FC567F"/>
    <w:rsid w:val="00FE273B"/>
    <w:rsid w:val="00FE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750A2-9517-4FF1-BC0A-41037FA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AE"/>
  </w:style>
  <w:style w:type="paragraph" w:styleId="Heading1">
    <w:name w:val="heading 1"/>
    <w:basedOn w:val="Normal"/>
    <w:next w:val="Normal"/>
    <w:link w:val="Heading1Char"/>
    <w:uiPriority w:val="9"/>
    <w:qFormat/>
    <w:rsid w:val="009F6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6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8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F68F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F68FE"/>
    <w:pPr>
      <w:ind w:left="720"/>
      <w:contextualSpacing/>
    </w:pPr>
  </w:style>
  <w:style w:type="character" w:customStyle="1" w:styleId="CommentTextChar">
    <w:name w:val="Comment Text Char"/>
    <w:basedOn w:val="DefaultParagraphFont"/>
    <w:link w:val="CommentText"/>
    <w:uiPriority w:val="99"/>
    <w:semiHidden/>
    <w:rsid w:val="009F68FE"/>
    <w:rPr>
      <w:sz w:val="20"/>
      <w:szCs w:val="20"/>
    </w:rPr>
  </w:style>
  <w:style w:type="paragraph" w:styleId="CommentText">
    <w:name w:val="annotation text"/>
    <w:basedOn w:val="Normal"/>
    <w:link w:val="CommentTextChar"/>
    <w:uiPriority w:val="99"/>
    <w:semiHidden/>
    <w:unhideWhenUsed/>
    <w:rsid w:val="009F68FE"/>
    <w:pPr>
      <w:spacing w:line="240" w:lineRule="auto"/>
    </w:pPr>
    <w:rPr>
      <w:sz w:val="20"/>
      <w:szCs w:val="20"/>
    </w:rPr>
  </w:style>
  <w:style w:type="character" w:customStyle="1" w:styleId="CommentSubjectChar">
    <w:name w:val="Comment Subject Char"/>
    <w:basedOn w:val="CommentTextChar"/>
    <w:link w:val="CommentSubject"/>
    <w:uiPriority w:val="99"/>
    <w:semiHidden/>
    <w:rsid w:val="009F68FE"/>
    <w:rPr>
      <w:b/>
      <w:bCs/>
      <w:sz w:val="20"/>
      <w:szCs w:val="20"/>
    </w:rPr>
  </w:style>
  <w:style w:type="paragraph" w:styleId="CommentSubject">
    <w:name w:val="annotation subject"/>
    <w:basedOn w:val="CommentText"/>
    <w:next w:val="CommentText"/>
    <w:link w:val="CommentSubjectChar"/>
    <w:uiPriority w:val="99"/>
    <w:semiHidden/>
    <w:unhideWhenUsed/>
    <w:rsid w:val="009F68FE"/>
    <w:rPr>
      <w:b/>
      <w:bCs/>
    </w:rPr>
  </w:style>
  <w:style w:type="character" w:customStyle="1" w:styleId="CommentSubjectChar1">
    <w:name w:val="Comment Subject Char1"/>
    <w:basedOn w:val="CommentTextChar"/>
    <w:uiPriority w:val="99"/>
    <w:semiHidden/>
    <w:rsid w:val="009F68FE"/>
    <w:rPr>
      <w:b/>
      <w:bCs/>
      <w:sz w:val="20"/>
      <w:szCs w:val="20"/>
    </w:rPr>
  </w:style>
  <w:style w:type="character" w:customStyle="1" w:styleId="BalloonTextChar">
    <w:name w:val="Balloon Text Char"/>
    <w:basedOn w:val="DefaultParagraphFont"/>
    <w:link w:val="BalloonText"/>
    <w:uiPriority w:val="99"/>
    <w:semiHidden/>
    <w:rsid w:val="009F68FE"/>
    <w:rPr>
      <w:rFonts w:ascii="Segoe UI" w:hAnsi="Segoe UI" w:cs="Segoe UI"/>
      <w:sz w:val="18"/>
      <w:szCs w:val="18"/>
    </w:rPr>
  </w:style>
  <w:style w:type="paragraph" w:styleId="BalloonText">
    <w:name w:val="Balloon Text"/>
    <w:basedOn w:val="Normal"/>
    <w:link w:val="BalloonTextChar"/>
    <w:uiPriority w:val="99"/>
    <w:semiHidden/>
    <w:unhideWhenUsed/>
    <w:rsid w:val="009F68F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F68FE"/>
    <w:rPr>
      <w:rFonts w:ascii="Segoe UI" w:hAnsi="Segoe UI" w:cs="Segoe UI"/>
      <w:sz w:val="18"/>
      <w:szCs w:val="18"/>
    </w:rPr>
  </w:style>
  <w:style w:type="paragraph" w:styleId="Header">
    <w:name w:val="header"/>
    <w:basedOn w:val="Normal"/>
    <w:link w:val="HeaderChar"/>
    <w:uiPriority w:val="99"/>
    <w:unhideWhenUsed/>
    <w:rsid w:val="009F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8FE"/>
  </w:style>
  <w:style w:type="paragraph" w:styleId="Footer">
    <w:name w:val="footer"/>
    <w:basedOn w:val="Normal"/>
    <w:link w:val="FooterChar"/>
    <w:uiPriority w:val="99"/>
    <w:unhideWhenUsed/>
    <w:rsid w:val="009F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8FE"/>
  </w:style>
  <w:style w:type="table" w:styleId="TableGrid">
    <w:name w:val="Table Grid"/>
    <w:basedOn w:val="TableNormal"/>
    <w:uiPriority w:val="39"/>
    <w:rsid w:val="009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8FE"/>
    <w:rPr>
      <w:color w:val="0563C1" w:themeColor="hyperlink"/>
      <w:u w:val="single"/>
    </w:rPr>
  </w:style>
  <w:style w:type="paragraph" w:styleId="NoSpacing">
    <w:name w:val="No Spacing"/>
    <w:link w:val="NoSpacingChar"/>
    <w:uiPriority w:val="1"/>
    <w:qFormat/>
    <w:rsid w:val="009F68FE"/>
    <w:pPr>
      <w:spacing w:after="0" w:line="240" w:lineRule="auto"/>
    </w:pPr>
  </w:style>
  <w:style w:type="character" w:customStyle="1" w:styleId="NoSpacingChar">
    <w:name w:val="No Spacing Char"/>
    <w:basedOn w:val="DefaultParagraphFont"/>
    <w:link w:val="NoSpacing"/>
    <w:uiPriority w:val="1"/>
    <w:rsid w:val="009F68FE"/>
  </w:style>
  <w:style w:type="paragraph" w:customStyle="1" w:styleId="paragraph">
    <w:name w:val="paragraph"/>
    <w:basedOn w:val="Normal"/>
    <w:rsid w:val="009F6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68FE"/>
  </w:style>
  <w:style w:type="character" w:customStyle="1" w:styleId="eop">
    <w:name w:val="eop"/>
    <w:basedOn w:val="DefaultParagraphFont"/>
    <w:rsid w:val="009F68FE"/>
  </w:style>
  <w:style w:type="character" w:customStyle="1" w:styleId="normaltextrun1">
    <w:name w:val="normaltextrun1"/>
    <w:basedOn w:val="DefaultParagraphFont"/>
    <w:rsid w:val="009F68FE"/>
  </w:style>
  <w:style w:type="character" w:customStyle="1" w:styleId="scxw80607528">
    <w:name w:val="scxw80607528"/>
    <w:basedOn w:val="DefaultParagraphFont"/>
    <w:rsid w:val="009F68FE"/>
  </w:style>
  <w:style w:type="character" w:customStyle="1" w:styleId="tabchar">
    <w:name w:val="tabchar"/>
    <w:basedOn w:val="DefaultParagraphFont"/>
    <w:rsid w:val="009F68FE"/>
  </w:style>
  <w:style w:type="table" w:styleId="GridTable3-Accent3">
    <w:name w:val="Grid Table 3 Accent 3"/>
    <w:basedOn w:val="TableNormal"/>
    <w:uiPriority w:val="48"/>
    <w:rsid w:val="009F68F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NormalWeb">
    <w:name w:val="Normal (Web)"/>
    <w:basedOn w:val="Normal"/>
    <w:uiPriority w:val="99"/>
    <w:unhideWhenUsed/>
    <w:rsid w:val="009F6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ulldesctoggletext">
    <w:name w:val="full_desc_toggle_text"/>
    <w:basedOn w:val="DefaultParagraphFont"/>
    <w:uiPriority w:val="1"/>
    <w:rsid w:val="009F68FE"/>
  </w:style>
  <w:style w:type="character" w:customStyle="1" w:styleId="scxw217571685">
    <w:name w:val="scxw217571685"/>
    <w:basedOn w:val="DefaultParagraphFont"/>
    <w:rsid w:val="009F68FE"/>
  </w:style>
  <w:style w:type="paragraph" w:styleId="FootnoteText">
    <w:name w:val="footnote text"/>
    <w:basedOn w:val="Normal"/>
    <w:link w:val="FootnoteTextChar"/>
    <w:uiPriority w:val="99"/>
    <w:semiHidden/>
    <w:unhideWhenUsed/>
    <w:rsid w:val="00AD5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73"/>
    <w:rPr>
      <w:sz w:val="20"/>
      <w:szCs w:val="20"/>
    </w:rPr>
  </w:style>
  <w:style w:type="character" w:styleId="FootnoteReference">
    <w:name w:val="footnote reference"/>
    <w:basedOn w:val="DefaultParagraphFont"/>
    <w:uiPriority w:val="99"/>
    <w:semiHidden/>
    <w:unhideWhenUsed/>
    <w:rsid w:val="00AD5273"/>
    <w:rPr>
      <w:vertAlign w:val="superscript"/>
    </w:rPr>
  </w:style>
  <w:style w:type="table" w:styleId="PlainTable3">
    <w:name w:val="Plain Table 3"/>
    <w:basedOn w:val="TableNormal"/>
    <w:uiPriority w:val="43"/>
    <w:rsid w:val="003F0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019">
      <w:bodyDiv w:val="1"/>
      <w:marLeft w:val="0"/>
      <w:marRight w:val="0"/>
      <w:marTop w:val="0"/>
      <w:marBottom w:val="0"/>
      <w:divBdr>
        <w:top w:val="none" w:sz="0" w:space="0" w:color="auto"/>
        <w:left w:val="none" w:sz="0" w:space="0" w:color="auto"/>
        <w:bottom w:val="none" w:sz="0" w:space="0" w:color="auto"/>
        <w:right w:val="none" w:sz="0" w:space="0" w:color="auto"/>
      </w:divBdr>
    </w:div>
    <w:div w:id="123276719">
      <w:bodyDiv w:val="1"/>
      <w:marLeft w:val="0"/>
      <w:marRight w:val="0"/>
      <w:marTop w:val="0"/>
      <w:marBottom w:val="0"/>
      <w:divBdr>
        <w:top w:val="none" w:sz="0" w:space="0" w:color="auto"/>
        <w:left w:val="none" w:sz="0" w:space="0" w:color="auto"/>
        <w:bottom w:val="none" w:sz="0" w:space="0" w:color="auto"/>
        <w:right w:val="none" w:sz="0" w:space="0" w:color="auto"/>
      </w:divBdr>
    </w:div>
    <w:div w:id="251864822">
      <w:bodyDiv w:val="1"/>
      <w:marLeft w:val="0"/>
      <w:marRight w:val="0"/>
      <w:marTop w:val="0"/>
      <w:marBottom w:val="0"/>
      <w:divBdr>
        <w:top w:val="none" w:sz="0" w:space="0" w:color="auto"/>
        <w:left w:val="none" w:sz="0" w:space="0" w:color="auto"/>
        <w:bottom w:val="none" w:sz="0" w:space="0" w:color="auto"/>
        <w:right w:val="none" w:sz="0" w:space="0" w:color="auto"/>
      </w:divBdr>
    </w:div>
    <w:div w:id="253710523">
      <w:bodyDiv w:val="1"/>
      <w:marLeft w:val="0"/>
      <w:marRight w:val="0"/>
      <w:marTop w:val="0"/>
      <w:marBottom w:val="0"/>
      <w:divBdr>
        <w:top w:val="none" w:sz="0" w:space="0" w:color="auto"/>
        <w:left w:val="none" w:sz="0" w:space="0" w:color="auto"/>
        <w:bottom w:val="none" w:sz="0" w:space="0" w:color="auto"/>
        <w:right w:val="none" w:sz="0" w:space="0" w:color="auto"/>
      </w:divBdr>
    </w:div>
    <w:div w:id="438725029">
      <w:bodyDiv w:val="1"/>
      <w:marLeft w:val="0"/>
      <w:marRight w:val="0"/>
      <w:marTop w:val="0"/>
      <w:marBottom w:val="0"/>
      <w:divBdr>
        <w:top w:val="none" w:sz="0" w:space="0" w:color="auto"/>
        <w:left w:val="none" w:sz="0" w:space="0" w:color="auto"/>
        <w:bottom w:val="none" w:sz="0" w:space="0" w:color="auto"/>
        <w:right w:val="none" w:sz="0" w:space="0" w:color="auto"/>
      </w:divBdr>
    </w:div>
    <w:div w:id="452595491">
      <w:bodyDiv w:val="1"/>
      <w:marLeft w:val="0"/>
      <w:marRight w:val="0"/>
      <w:marTop w:val="0"/>
      <w:marBottom w:val="0"/>
      <w:divBdr>
        <w:top w:val="none" w:sz="0" w:space="0" w:color="auto"/>
        <w:left w:val="none" w:sz="0" w:space="0" w:color="auto"/>
        <w:bottom w:val="none" w:sz="0" w:space="0" w:color="auto"/>
        <w:right w:val="none" w:sz="0" w:space="0" w:color="auto"/>
      </w:divBdr>
    </w:div>
    <w:div w:id="568999195">
      <w:bodyDiv w:val="1"/>
      <w:marLeft w:val="0"/>
      <w:marRight w:val="0"/>
      <w:marTop w:val="0"/>
      <w:marBottom w:val="0"/>
      <w:divBdr>
        <w:top w:val="none" w:sz="0" w:space="0" w:color="auto"/>
        <w:left w:val="none" w:sz="0" w:space="0" w:color="auto"/>
        <w:bottom w:val="none" w:sz="0" w:space="0" w:color="auto"/>
        <w:right w:val="none" w:sz="0" w:space="0" w:color="auto"/>
      </w:divBdr>
      <w:divsChild>
        <w:div w:id="82537907">
          <w:marLeft w:val="0"/>
          <w:marRight w:val="0"/>
          <w:marTop w:val="0"/>
          <w:marBottom w:val="0"/>
          <w:divBdr>
            <w:top w:val="none" w:sz="0" w:space="0" w:color="auto"/>
            <w:left w:val="none" w:sz="0" w:space="0" w:color="auto"/>
            <w:bottom w:val="none" w:sz="0" w:space="0" w:color="auto"/>
            <w:right w:val="none" w:sz="0" w:space="0" w:color="auto"/>
          </w:divBdr>
        </w:div>
      </w:divsChild>
    </w:div>
    <w:div w:id="640695285">
      <w:bodyDiv w:val="1"/>
      <w:marLeft w:val="0"/>
      <w:marRight w:val="0"/>
      <w:marTop w:val="0"/>
      <w:marBottom w:val="0"/>
      <w:divBdr>
        <w:top w:val="none" w:sz="0" w:space="0" w:color="auto"/>
        <w:left w:val="none" w:sz="0" w:space="0" w:color="auto"/>
        <w:bottom w:val="none" w:sz="0" w:space="0" w:color="auto"/>
        <w:right w:val="none" w:sz="0" w:space="0" w:color="auto"/>
      </w:divBdr>
      <w:divsChild>
        <w:div w:id="170728735">
          <w:marLeft w:val="0"/>
          <w:marRight w:val="0"/>
          <w:marTop w:val="0"/>
          <w:marBottom w:val="0"/>
          <w:divBdr>
            <w:top w:val="none" w:sz="0" w:space="0" w:color="auto"/>
            <w:left w:val="none" w:sz="0" w:space="0" w:color="auto"/>
            <w:bottom w:val="none" w:sz="0" w:space="0" w:color="auto"/>
            <w:right w:val="none" w:sz="0" w:space="0" w:color="auto"/>
          </w:divBdr>
          <w:divsChild>
            <w:div w:id="2141537388">
              <w:marLeft w:val="0"/>
              <w:marRight w:val="0"/>
              <w:marTop w:val="0"/>
              <w:marBottom w:val="0"/>
              <w:divBdr>
                <w:top w:val="none" w:sz="0" w:space="0" w:color="auto"/>
                <w:left w:val="none" w:sz="0" w:space="0" w:color="auto"/>
                <w:bottom w:val="none" w:sz="0" w:space="0" w:color="auto"/>
                <w:right w:val="none" w:sz="0" w:space="0" w:color="auto"/>
              </w:divBdr>
            </w:div>
          </w:divsChild>
        </w:div>
        <w:div w:id="304822773">
          <w:marLeft w:val="0"/>
          <w:marRight w:val="0"/>
          <w:marTop w:val="0"/>
          <w:marBottom w:val="0"/>
          <w:divBdr>
            <w:top w:val="none" w:sz="0" w:space="0" w:color="auto"/>
            <w:left w:val="none" w:sz="0" w:space="0" w:color="auto"/>
            <w:bottom w:val="none" w:sz="0" w:space="0" w:color="auto"/>
            <w:right w:val="none" w:sz="0" w:space="0" w:color="auto"/>
          </w:divBdr>
          <w:divsChild>
            <w:div w:id="642857718">
              <w:marLeft w:val="0"/>
              <w:marRight w:val="0"/>
              <w:marTop w:val="0"/>
              <w:marBottom w:val="0"/>
              <w:divBdr>
                <w:top w:val="none" w:sz="0" w:space="0" w:color="auto"/>
                <w:left w:val="none" w:sz="0" w:space="0" w:color="auto"/>
                <w:bottom w:val="none" w:sz="0" w:space="0" w:color="auto"/>
                <w:right w:val="none" w:sz="0" w:space="0" w:color="auto"/>
              </w:divBdr>
            </w:div>
          </w:divsChild>
        </w:div>
        <w:div w:id="311298825">
          <w:marLeft w:val="0"/>
          <w:marRight w:val="0"/>
          <w:marTop w:val="0"/>
          <w:marBottom w:val="0"/>
          <w:divBdr>
            <w:top w:val="none" w:sz="0" w:space="0" w:color="auto"/>
            <w:left w:val="none" w:sz="0" w:space="0" w:color="auto"/>
            <w:bottom w:val="none" w:sz="0" w:space="0" w:color="auto"/>
            <w:right w:val="none" w:sz="0" w:space="0" w:color="auto"/>
          </w:divBdr>
          <w:divsChild>
            <w:div w:id="295724913">
              <w:marLeft w:val="0"/>
              <w:marRight w:val="0"/>
              <w:marTop w:val="0"/>
              <w:marBottom w:val="0"/>
              <w:divBdr>
                <w:top w:val="none" w:sz="0" w:space="0" w:color="auto"/>
                <w:left w:val="none" w:sz="0" w:space="0" w:color="auto"/>
                <w:bottom w:val="none" w:sz="0" w:space="0" w:color="auto"/>
                <w:right w:val="none" w:sz="0" w:space="0" w:color="auto"/>
              </w:divBdr>
            </w:div>
          </w:divsChild>
        </w:div>
        <w:div w:id="503591597">
          <w:marLeft w:val="0"/>
          <w:marRight w:val="0"/>
          <w:marTop w:val="0"/>
          <w:marBottom w:val="0"/>
          <w:divBdr>
            <w:top w:val="none" w:sz="0" w:space="0" w:color="auto"/>
            <w:left w:val="none" w:sz="0" w:space="0" w:color="auto"/>
            <w:bottom w:val="none" w:sz="0" w:space="0" w:color="auto"/>
            <w:right w:val="none" w:sz="0" w:space="0" w:color="auto"/>
          </w:divBdr>
          <w:divsChild>
            <w:div w:id="1664703615">
              <w:marLeft w:val="0"/>
              <w:marRight w:val="0"/>
              <w:marTop w:val="0"/>
              <w:marBottom w:val="0"/>
              <w:divBdr>
                <w:top w:val="none" w:sz="0" w:space="0" w:color="auto"/>
                <w:left w:val="none" w:sz="0" w:space="0" w:color="auto"/>
                <w:bottom w:val="none" w:sz="0" w:space="0" w:color="auto"/>
                <w:right w:val="none" w:sz="0" w:space="0" w:color="auto"/>
              </w:divBdr>
            </w:div>
          </w:divsChild>
        </w:div>
        <w:div w:id="524098647">
          <w:marLeft w:val="0"/>
          <w:marRight w:val="0"/>
          <w:marTop w:val="0"/>
          <w:marBottom w:val="0"/>
          <w:divBdr>
            <w:top w:val="none" w:sz="0" w:space="0" w:color="auto"/>
            <w:left w:val="none" w:sz="0" w:space="0" w:color="auto"/>
            <w:bottom w:val="none" w:sz="0" w:space="0" w:color="auto"/>
            <w:right w:val="none" w:sz="0" w:space="0" w:color="auto"/>
          </w:divBdr>
          <w:divsChild>
            <w:div w:id="490214539">
              <w:marLeft w:val="0"/>
              <w:marRight w:val="0"/>
              <w:marTop w:val="0"/>
              <w:marBottom w:val="0"/>
              <w:divBdr>
                <w:top w:val="none" w:sz="0" w:space="0" w:color="auto"/>
                <w:left w:val="none" w:sz="0" w:space="0" w:color="auto"/>
                <w:bottom w:val="none" w:sz="0" w:space="0" w:color="auto"/>
                <w:right w:val="none" w:sz="0" w:space="0" w:color="auto"/>
              </w:divBdr>
            </w:div>
          </w:divsChild>
        </w:div>
        <w:div w:id="587497470">
          <w:marLeft w:val="0"/>
          <w:marRight w:val="0"/>
          <w:marTop w:val="0"/>
          <w:marBottom w:val="0"/>
          <w:divBdr>
            <w:top w:val="none" w:sz="0" w:space="0" w:color="auto"/>
            <w:left w:val="none" w:sz="0" w:space="0" w:color="auto"/>
            <w:bottom w:val="none" w:sz="0" w:space="0" w:color="auto"/>
            <w:right w:val="none" w:sz="0" w:space="0" w:color="auto"/>
          </w:divBdr>
          <w:divsChild>
            <w:div w:id="1039088665">
              <w:marLeft w:val="0"/>
              <w:marRight w:val="0"/>
              <w:marTop w:val="0"/>
              <w:marBottom w:val="0"/>
              <w:divBdr>
                <w:top w:val="none" w:sz="0" w:space="0" w:color="auto"/>
                <w:left w:val="none" w:sz="0" w:space="0" w:color="auto"/>
                <w:bottom w:val="none" w:sz="0" w:space="0" w:color="auto"/>
                <w:right w:val="none" w:sz="0" w:space="0" w:color="auto"/>
              </w:divBdr>
            </w:div>
          </w:divsChild>
        </w:div>
        <w:div w:id="671106328">
          <w:marLeft w:val="0"/>
          <w:marRight w:val="0"/>
          <w:marTop w:val="0"/>
          <w:marBottom w:val="0"/>
          <w:divBdr>
            <w:top w:val="none" w:sz="0" w:space="0" w:color="auto"/>
            <w:left w:val="none" w:sz="0" w:space="0" w:color="auto"/>
            <w:bottom w:val="none" w:sz="0" w:space="0" w:color="auto"/>
            <w:right w:val="none" w:sz="0" w:space="0" w:color="auto"/>
          </w:divBdr>
          <w:divsChild>
            <w:div w:id="723941792">
              <w:marLeft w:val="0"/>
              <w:marRight w:val="0"/>
              <w:marTop w:val="0"/>
              <w:marBottom w:val="0"/>
              <w:divBdr>
                <w:top w:val="none" w:sz="0" w:space="0" w:color="auto"/>
                <w:left w:val="none" w:sz="0" w:space="0" w:color="auto"/>
                <w:bottom w:val="none" w:sz="0" w:space="0" w:color="auto"/>
                <w:right w:val="none" w:sz="0" w:space="0" w:color="auto"/>
              </w:divBdr>
            </w:div>
          </w:divsChild>
        </w:div>
        <w:div w:id="723025808">
          <w:marLeft w:val="0"/>
          <w:marRight w:val="0"/>
          <w:marTop w:val="0"/>
          <w:marBottom w:val="0"/>
          <w:divBdr>
            <w:top w:val="none" w:sz="0" w:space="0" w:color="auto"/>
            <w:left w:val="none" w:sz="0" w:space="0" w:color="auto"/>
            <w:bottom w:val="none" w:sz="0" w:space="0" w:color="auto"/>
            <w:right w:val="none" w:sz="0" w:space="0" w:color="auto"/>
          </w:divBdr>
          <w:divsChild>
            <w:div w:id="576401009">
              <w:marLeft w:val="0"/>
              <w:marRight w:val="0"/>
              <w:marTop w:val="0"/>
              <w:marBottom w:val="0"/>
              <w:divBdr>
                <w:top w:val="none" w:sz="0" w:space="0" w:color="auto"/>
                <w:left w:val="none" w:sz="0" w:space="0" w:color="auto"/>
                <w:bottom w:val="none" w:sz="0" w:space="0" w:color="auto"/>
                <w:right w:val="none" w:sz="0" w:space="0" w:color="auto"/>
              </w:divBdr>
            </w:div>
          </w:divsChild>
        </w:div>
        <w:div w:id="942227758">
          <w:marLeft w:val="0"/>
          <w:marRight w:val="0"/>
          <w:marTop w:val="0"/>
          <w:marBottom w:val="0"/>
          <w:divBdr>
            <w:top w:val="none" w:sz="0" w:space="0" w:color="auto"/>
            <w:left w:val="none" w:sz="0" w:space="0" w:color="auto"/>
            <w:bottom w:val="none" w:sz="0" w:space="0" w:color="auto"/>
            <w:right w:val="none" w:sz="0" w:space="0" w:color="auto"/>
          </w:divBdr>
          <w:divsChild>
            <w:div w:id="1120300141">
              <w:marLeft w:val="0"/>
              <w:marRight w:val="0"/>
              <w:marTop w:val="0"/>
              <w:marBottom w:val="0"/>
              <w:divBdr>
                <w:top w:val="none" w:sz="0" w:space="0" w:color="auto"/>
                <w:left w:val="none" w:sz="0" w:space="0" w:color="auto"/>
                <w:bottom w:val="none" w:sz="0" w:space="0" w:color="auto"/>
                <w:right w:val="none" w:sz="0" w:space="0" w:color="auto"/>
              </w:divBdr>
            </w:div>
          </w:divsChild>
        </w:div>
        <w:div w:id="965507302">
          <w:marLeft w:val="0"/>
          <w:marRight w:val="0"/>
          <w:marTop w:val="0"/>
          <w:marBottom w:val="0"/>
          <w:divBdr>
            <w:top w:val="none" w:sz="0" w:space="0" w:color="auto"/>
            <w:left w:val="none" w:sz="0" w:space="0" w:color="auto"/>
            <w:bottom w:val="none" w:sz="0" w:space="0" w:color="auto"/>
            <w:right w:val="none" w:sz="0" w:space="0" w:color="auto"/>
          </w:divBdr>
          <w:divsChild>
            <w:div w:id="1526405800">
              <w:marLeft w:val="0"/>
              <w:marRight w:val="0"/>
              <w:marTop w:val="0"/>
              <w:marBottom w:val="0"/>
              <w:divBdr>
                <w:top w:val="none" w:sz="0" w:space="0" w:color="auto"/>
                <w:left w:val="none" w:sz="0" w:space="0" w:color="auto"/>
                <w:bottom w:val="none" w:sz="0" w:space="0" w:color="auto"/>
                <w:right w:val="none" w:sz="0" w:space="0" w:color="auto"/>
              </w:divBdr>
            </w:div>
          </w:divsChild>
        </w:div>
        <w:div w:id="1162431753">
          <w:marLeft w:val="0"/>
          <w:marRight w:val="0"/>
          <w:marTop w:val="0"/>
          <w:marBottom w:val="0"/>
          <w:divBdr>
            <w:top w:val="none" w:sz="0" w:space="0" w:color="auto"/>
            <w:left w:val="none" w:sz="0" w:space="0" w:color="auto"/>
            <w:bottom w:val="none" w:sz="0" w:space="0" w:color="auto"/>
            <w:right w:val="none" w:sz="0" w:space="0" w:color="auto"/>
          </w:divBdr>
          <w:divsChild>
            <w:div w:id="851409934">
              <w:marLeft w:val="0"/>
              <w:marRight w:val="0"/>
              <w:marTop w:val="0"/>
              <w:marBottom w:val="0"/>
              <w:divBdr>
                <w:top w:val="none" w:sz="0" w:space="0" w:color="auto"/>
                <w:left w:val="none" w:sz="0" w:space="0" w:color="auto"/>
                <w:bottom w:val="none" w:sz="0" w:space="0" w:color="auto"/>
                <w:right w:val="none" w:sz="0" w:space="0" w:color="auto"/>
              </w:divBdr>
            </w:div>
          </w:divsChild>
        </w:div>
        <w:div w:id="1384283396">
          <w:marLeft w:val="0"/>
          <w:marRight w:val="0"/>
          <w:marTop w:val="0"/>
          <w:marBottom w:val="0"/>
          <w:divBdr>
            <w:top w:val="none" w:sz="0" w:space="0" w:color="auto"/>
            <w:left w:val="none" w:sz="0" w:space="0" w:color="auto"/>
            <w:bottom w:val="none" w:sz="0" w:space="0" w:color="auto"/>
            <w:right w:val="none" w:sz="0" w:space="0" w:color="auto"/>
          </w:divBdr>
          <w:divsChild>
            <w:div w:id="1014959554">
              <w:marLeft w:val="0"/>
              <w:marRight w:val="0"/>
              <w:marTop w:val="0"/>
              <w:marBottom w:val="0"/>
              <w:divBdr>
                <w:top w:val="none" w:sz="0" w:space="0" w:color="auto"/>
                <w:left w:val="none" w:sz="0" w:space="0" w:color="auto"/>
                <w:bottom w:val="none" w:sz="0" w:space="0" w:color="auto"/>
                <w:right w:val="none" w:sz="0" w:space="0" w:color="auto"/>
              </w:divBdr>
            </w:div>
          </w:divsChild>
        </w:div>
        <w:div w:id="1436439888">
          <w:marLeft w:val="0"/>
          <w:marRight w:val="0"/>
          <w:marTop w:val="0"/>
          <w:marBottom w:val="0"/>
          <w:divBdr>
            <w:top w:val="none" w:sz="0" w:space="0" w:color="auto"/>
            <w:left w:val="none" w:sz="0" w:space="0" w:color="auto"/>
            <w:bottom w:val="none" w:sz="0" w:space="0" w:color="auto"/>
            <w:right w:val="none" w:sz="0" w:space="0" w:color="auto"/>
          </w:divBdr>
          <w:divsChild>
            <w:div w:id="2120756559">
              <w:marLeft w:val="0"/>
              <w:marRight w:val="0"/>
              <w:marTop w:val="0"/>
              <w:marBottom w:val="0"/>
              <w:divBdr>
                <w:top w:val="none" w:sz="0" w:space="0" w:color="auto"/>
                <w:left w:val="none" w:sz="0" w:space="0" w:color="auto"/>
                <w:bottom w:val="none" w:sz="0" w:space="0" w:color="auto"/>
                <w:right w:val="none" w:sz="0" w:space="0" w:color="auto"/>
              </w:divBdr>
            </w:div>
          </w:divsChild>
        </w:div>
        <w:div w:id="1518737492">
          <w:marLeft w:val="0"/>
          <w:marRight w:val="0"/>
          <w:marTop w:val="0"/>
          <w:marBottom w:val="0"/>
          <w:divBdr>
            <w:top w:val="none" w:sz="0" w:space="0" w:color="auto"/>
            <w:left w:val="none" w:sz="0" w:space="0" w:color="auto"/>
            <w:bottom w:val="none" w:sz="0" w:space="0" w:color="auto"/>
            <w:right w:val="none" w:sz="0" w:space="0" w:color="auto"/>
          </w:divBdr>
          <w:divsChild>
            <w:div w:id="1463886572">
              <w:marLeft w:val="0"/>
              <w:marRight w:val="0"/>
              <w:marTop w:val="0"/>
              <w:marBottom w:val="0"/>
              <w:divBdr>
                <w:top w:val="none" w:sz="0" w:space="0" w:color="auto"/>
                <w:left w:val="none" w:sz="0" w:space="0" w:color="auto"/>
                <w:bottom w:val="none" w:sz="0" w:space="0" w:color="auto"/>
                <w:right w:val="none" w:sz="0" w:space="0" w:color="auto"/>
              </w:divBdr>
            </w:div>
          </w:divsChild>
        </w:div>
        <w:div w:id="1675301180">
          <w:marLeft w:val="0"/>
          <w:marRight w:val="0"/>
          <w:marTop w:val="0"/>
          <w:marBottom w:val="0"/>
          <w:divBdr>
            <w:top w:val="none" w:sz="0" w:space="0" w:color="auto"/>
            <w:left w:val="none" w:sz="0" w:space="0" w:color="auto"/>
            <w:bottom w:val="none" w:sz="0" w:space="0" w:color="auto"/>
            <w:right w:val="none" w:sz="0" w:space="0" w:color="auto"/>
          </w:divBdr>
          <w:divsChild>
            <w:div w:id="1235748397">
              <w:marLeft w:val="0"/>
              <w:marRight w:val="0"/>
              <w:marTop w:val="0"/>
              <w:marBottom w:val="0"/>
              <w:divBdr>
                <w:top w:val="none" w:sz="0" w:space="0" w:color="auto"/>
                <w:left w:val="none" w:sz="0" w:space="0" w:color="auto"/>
                <w:bottom w:val="none" w:sz="0" w:space="0" w:color="auto"/>
                <w:right w:val="none" w:sz="0" w:space="0" w:color="auto"/>
              </w:divBdr>
            </w:div>
          </w:divsChild>
        </w:div>
        <w:div w:id="1770077299">
          <w:marLeft w:val="0"/>
          <w:marRight w:val="0"/>
          <w:marTop w:val="0"/>
          <w:marBottom w:val="0"/>
          <w:divBdr>
            <w:top w:val="none" w:sz="0" w:space="0" w:color="auto"/>
            <w:left w:val="none" w:sz="0" w:space="0" w:color="auto"/>
            <w:bottom w:val="none" w:sz="0" w:space="0" w:color="auto"/>
            <w:right w:val="none" w:sz="0" w:space="0" w:color="auto"/>
          </w:divBdr>
          <w:divsChild>
            <w:div w:id="1542936251">
              <w:marLeft w:val="0"/>
              <w:marRight w:val="0"/>
              <w:marTop w:val="0"/>
              <w:marBottom w:val="0"/>
              <w:divBdr>
                <w:top w:val="none" w:sz="0" w:space="0" w:color="auto"/>
                <w:left w:val="none" w:sz="0" w:space="0" w:color="auto"/>
                <w:bottom w:val="none" w:sz="0" w:space="0" w:color="auto"/>
                <w:right w:val="none" w:sz="0" w:space="0" w:color="auto"/>
              </w:divBdr>
            </w:div>
          </w:divsChild>
        </w:div>
        <w:div w:id="1873886204">
          <w:marLeft w:val="0"/>
          <w:marRight w:val="0"/>
          <w:marTop w:val="0"/>
          <w:marBottom w:val="0"/>
          <w:divBdr>
            <w:top w:val="none" w:sz="0" w:space="0" w:color="auto"/>
            <w:left w:val="none" w:sz="0" w:space="0" w:color="auto"/>
            <w:bottom w:val="none" w:sz="0" w:space="0" w:color="auto"/>
            <w:right w:val="none" w:sz="0" w:space="0" w:color="auto"/>
          </w:divBdr>
          <w:divsChild>
            <w:div w:id="524488494">
              <w:marLeft w:val="0"/>
              <w:marRight w:val="0"/>
              <w:marTop w:val="0"/>
              <w:marBottom w:val="0"/>
              <w:divBdr>
                <w:top w:val="none" w:sz="0" w:space="0" w:color="auto"/>
                <w:left w:val="none" w:sz="0" w:space="0" w:color="auto"/>
                <w:bottom w:val="none" w:sz="0" w:space="0" w:color="auto"/>
                <w:right w:val="none" w:sz="0" w:space="0" w:color="auto"/>
              </w:divBdr>
            </w:div>
          </w:divsChild>
        </w:div>
        <w:div w:id="2061438567">
          <w:marLeft w:val="0"/>
          <w:marRight w:val="0"/>
          <w:marTop w:val="0"/>
          <w:marBottom w:val="0"/>
          <w:divBdr>
            <w:top w:val="none" w:sz="0" w:space="0" w:color="auto"/>
            <w:left w:val="none" w:sz="0" w:space="0" w:color="auto"/>
            <w:bottom w:val="none" w:sz="0" w:space="0" w:color="auto"/>
            <w:right w:val="none" w:sz="0" w:space="0" w:color="auto"/>
          </w:divBdr>
          <w:divsChild>
            <w:div w:id="9411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7864">
      <w:bodyDiv w:val="1"/>
      <w:marLeft w:val="0"/>
      <w:marRight w:val="0"/>
      <w:marTop w:val="0"/>
      <w:marBottom w:val="0"/>
      <w:divBdr>
        <w:top w:val="none" w:sz="0" w:space="0" w:color="auto"/>
        <w:left w:val="none" w:sz="0" w:space="0" w:color="auto"/>
        <w:bottom w:val="none" w:sz="0" w:space="0" w:color="auto"/>
        <w:right w:val="none" w:sz="0" w:space="0" w:color="auto"/>
      </w:divBdr>
      <w:divsChild>
        <w:div w:id="162478895">
          <w:marLeft w:val="0"/>
          <w:marRight w:val="0"/>
          <w:marTop w:val="0"/>
          <w:marBottom w:val="0"/>
          <w:divBdr>
            <w:top w:val="none" w:sz="0" w:space="0" w:color="auto"/>
            <w:left w:val="none" w:sz="0" w:space="0" w:color="auto"/>
            <w:bottom w:val="none" w:sz="0" w:space="0" w:color="auto"/>
            <w:right w:val="none" w:sz="0" w:space="0" w:color="auto"/>
          </w:divBdr>
          <w:divsChild>
            <w:div w:id="814953723">
              <w:marLeft w:val="0"/>
              <w:marRight w:val="0"/>
              <w:marTop w:val="0"/>
              <w:marBottom w:val="0"/>
              <w:divBdr>
                <w:top w:val="none" w:sz="0" w:space="0" w:color="auto"/>
                <w:left w:val="none" w:sz="0" w:space="0" w:color="auto"/>
                <w:bottom w:val="none" w:sz="0" w:space="0" w:color="auto"/>
                <w:right w:val="none" w:sz="0" w:space="0" w:color="auto"/>
              </w:divBdr>
            </w:div>
          </w:divsChild>
        </w:div>
        <w:div w:id="271328793">
          <w:marLeft w:val="0"/>
          <w:marRight w:val="0"/>
          <w:marTop w:val="0"/>
          <w:marBottom w:val="0"/>
          <w:divBdr>
            <w:top w:val="none" w:sz="0" w:space="0" w:color="auto"/>
            <w:left w:val="none" w:sz="0" w:space="0" w:color="auto"/>
            <w:bottom w:val="none" w:sz="0" w:space="0" w:color="auto"/>
            <w:right w:val="none" w:sz="0" w:space="0" w:color="auto"/>
          </w:divBdr>
          <w:divsChild>
            <w:div w:id="221018978">
              <w:marLeft w:val="0"/>
              <w:marRight w:val="0"/>
              <w:marTop w:val="0"/>
              <w:marBottom w:val="0"/>
              <w:divBdr>
                <w:top w:val="none" w:sz="0" w:space="0" w:color="auto"/>
                <w:left w:val="none" w:sz="0" w:space="0" w:color="auto"/>
                <w:bottom w:val="none" w:sz="0" w:space="0" w:color="auto"/>
                <w:right w:val="none" w:sz="0" w:space="0" w:color="auto"/>
              </w:divBdr>
            </w:div>
          </w:divsChild>
        </w:div>
        <w:div w:id="434177935">
          <w:marLeft w:val="0"/>
          <w:marRight w:val="0"/>
          <w:marTop w:val="0"/>
          <w:marBottom w:val="0"/>
          <w:divBdr>
            <w:top w:val="none" w:sz="0" w:space="0" w:color="auto"/>
            <w:left w:val="none" w:sz="0" w:space="0" w:color="auto"/>
            <w:bottom w:val="none" w:sz="0" w:space="0" w:color="auto"/>
            <w:right w:val="none" w:sz="0" w:space="0" w:color="auto"/>
          </w:divBdr>
          <w:divsChild>
            <w:div w:id="1245871814">
              <w:marLeft w:val="0"/>
              <w:marRight w:val="0"/>
              <w:marTop w:val="0"/>
              <w:marBottom w:val="0"/>
              <w:divBdr>
                <w:top w:val="none" w:sz="0" w:space="0" w:color="auto"/>
                <w:left w:val="none" w:sz="0" w:space="0" w:color="auto"/>
                <w:bottom w:val="none" w:sz="0" w:space="0" w:color="auto"/>
                <w:right w:val="none" w:sz="0" w:space="0" w:color="auto"/>
              </w:divBdr>
            </w:div>
          </w:divsChild>
        </w:div>
        <w:div w:id="456148834">
          <w:marLeft w:val="0"/>
          <w:marRight w:val="0"/>
          <w:marTop w:val="0"/>
          <w:marBottom w:val="0"/>
          <w:divBdr>
            <w:top w:val="none" w:sz="0" w:space="0" w:color="auto"/>
            <w:left w:val="none" w:sz="0" w:space="0" w:color="auto"/>
            <w:bottom w:val="none" w:sz="0" w:space="0" w:color="auto"/>
            <w:right w:val="none" w:sz="0" w:space="0" w:color="auto"/>
          </w:divBdr>
          <w:divsChild>
            <w:div w:id="1913159039">
              <w:marLeft w:val="0"/>
              <w:marRight w:val="0"/>
              <w:marTop w:val="0"/>
              <w:marBottom w:val="0"/>
              <w:divBdr>
                <w:top w:val="none" w:sz="0" w:space="0" w:color="auto"/>
                <w:left w:val="none" w:sz="0" w:space="0" w:color="auto"/>
                <w:bottom w:val="none" w:sz="0" w:space="0" w:color="auto"/>
                <w:right w:val="none" w:sz="0" w:space="0" w:color="auto"/>
              </w:divBdr>
            </w:div>
          </w:divsChild>
        </w:div>
        <w:div w:id="540631170">
          <w:marLeft w:val="0"/>
          <w:marRight w:val="0"/>
          <w:marTop w:val="0"/>
          <w:marBottom w:val="0"/>
          <w:divBdr>
            <w:top w:val="none" w:sz="0" w:space="0" w:color="auto"/>
            <w:left w:val="none" w:sz="0" w:space="0" w:color="auto"/>
            <w:bottom w:val="none" w:sz="0" w:space="0" w:color="auto"/>
            <w:right w:val="none" w:sz="0" w:space="0" w:color="auto"/>
          </w:divBdr>
          <w:divsChild>
            <w:div w:id="659120209">
              <w:marLeft w:val="0"/>
              <w:marRight w:val="0"/>
              <w:marTop w:val="0"/>
              <w:marBottom w:val="0"/>
              <w:divBdr>
                <w:top w:val="none" w:sz="0" w:space="0" w:color="auto"/>
                <w:left w:val="none" w:sz="0" w:space="0" w:color="auto"/>
                <w:bottom w:val="none" w:sz="0" w:space="0" w:color="auto"/>
                <w:right w:val="none" w:sz="0" w:space="0" w:color="auto"/>
              </w:divBdr>
            </w:div>
          </w:divsChild>
        </w:div>
        <w:div w:id="566383897">
          <w:marLeft w:val="0"/>
          <w:marRight w:val="0"/>
          <w:marTop w:val="0"/>
          <w:marBottom w:val="0"/>
          <w:divBdr>
            <w:top w:val="none" w:sz="0" w:space="0" w:color="auto"/>
            <w:left w:val="none" w:sz="0" w:space="0" w:color="auto"/>
            <w:bottom w:val="none" w:sz="0" w:space="0" w:color="auto"/>
            <w:right w:val="none" w:sz="0" w:space="0" w:color="auto"/>
          </w:divBdr>
          <w:divsChild>
            <w:div w:id="566769992">
              <w:marLeft w:val="0"/>
              <w:marRight w:val="0"/>
              <w:marTop w:val="0"/>
              <w:marBottom w:val="0"/>
              <w:divBdr>
                <w:top w:val="none" w:sz="0" w:space="0" w:color="auto"/>
                <w:left w:val="none" w:sz="0" w:space="0" w:color="auto"/>
                <w:bottom w:val="none" w:sz="0" w:space="0" w:color="auto"/>
                <w:right w:val="none" w:sz="0" w:space="0" w:color="auto"/>
              </w:divBdr>
            </w:div>
          </w:divsChild>
        </w:div>
        <w:div w:id="576671369">
          <w:marLeft w:val="0"/>
          <w:marRight w:val="0"/>
          <w:marTop w:val="0"/>
          <w:marBottom w:val="0"/>
          <w:divBdr>
            <w:top w:val="none" w:sz="0" w:space="0" w:color="auto"/>
            <w:left w:val="none" w:sz="0" w:space="0" w:color="auto"/>
            <w:bottom w:val="none" w:sz="0" w:space="0" w:color="auto"/>
            <w:right w:val="none" w:sz="0" w:space="0" w:color="auto"/>
          </w:divBdr>
          <w:divsChild>
            <w:div w:id="610167916">
              <w:marLeft w:val="0"/>
              <w:marRight w:val="0"/>
              <w:marTop w:val="0"/>
              <w:marBottom w:val="0"/>
              <w:divBdr>
                <w:top w:val="none" w:sz="0" w:space="0" w:color="auto"/>
                <w:left w:val="none" w:sz="0" w:space="0" w:color="auto"/>
                <w:bottom w:val="none" w:sz="0" w:space="0" w:color="auto"/>
                <w:right w:val="none" w:sz="0" w:space="0" w:color="auto"/>
              </w:divBdr>
            </w:div>
          </w:divsChild>
        </w:div>
        <w:div w:id="745342159">
          <w:marLeft w:val="0"/>
          <w:marRight w:val="0"/>
          <w:marTop w:val="0"/>
          <w:marBottom w:val="0"/>
          <w:divBdr>
            <w:top w:val="none" w:sz="0" w:space="0" w:color="auto"/>
            <w:left w:val="none" w:sz="0" w:space="0" w:color="auto"/>
            <w:bottom w:val="none" w:sz="0" w:space="0" w:color="auto"/>
            <w:right w:val="none" w:sz="0" w:space="0" w:color="auto"/>
          </w:divBdr>
          <w:divsChild>
            <w:div w:id="1847019339">
              <w:marLeft w:val="0"/>
              <w:marRight w:val="0"/>
              <w:marTop w:val="0"/>
              <w:marBottom w:val="0"/>
              <w:divBdr>
                <w:top w:val="none" w:sz="0" w:space="0" w:color="auto"/>
                <w:left w:val="none" w:sz="0" w:space="0" w:color="auto"/>
                <w:bottom w:val="none" w:sz="0" w:space="0" w:color="auto"/>
                <w:right w:val="none" w:sz="0" w:space="0" w:color="auto"/>
              </w:divBdr>
            </w:div>
          </w:divsChild>
        </w:div>
        <w:div w:id="1043794344">
          <w:marLeft w:val="0"/>
          <w:marRight w:val="0"/>
          <w:marTop w:val="0"/>
          <w:marBottom w:val="0"/>
          <w:divBdr>
            <w:top w:val="none" w:sz="0" w:space="0" w:color="auto"/>
            <w:left w:val="none" w:sz="0" w:space="0" w:color="auto"/>
            <w:bottom w:val="none" w:sz="0" w:space="0" w:color="auto"/>
            <w:right w:val="none" w:sz="0" w:space="0" w:color="auto"/>
          </w:divBdr>
          <w:divsChild>
            <w:div w:id="698774531">
              <w:marLeft w:val="0"/>
              <w:marRight w:val="0"/>
              <w:marTop w:val="0"/>
              <w:marBottom w:val="0"/>
              <w:divBdr>
                <w:top w:val="none" w:sz="0" w:space="0" w:color="auto"/>
                <w:left w:val="none" w:sz="0" w:space="0" w:color="auto"/>
                <w:bottom w:val="none" w:sz="0" w:space="0" w:color="auto"/>
                <w:right w:val="none" w:sz="0" w:space="0" w:color="auto"/>
              </w:divBdr>
            </w:div>
          </w:divsChild>
        </w:div>
        <w:div w:id="1066227272">
          <w:marLeft w:val="0"/>
          <w:marRight w:val="0"/>
          <w:marTop w:val="0"/>
          <w:marBottom w:val="0"/>
          <w:divBdr>
            <w:top w:val="none" w:sz="0" w:space="0" w:color="auto"/>
            <w:left w:val="none" w:sz="0" w:space="0" w:color="auto"/>
            <w:bottom w:val="none" w:sz="0" w:space="0" w:color="auto"/>
            <w:right w:val="none" w:sz="0" w:space="0" w:color="auto"/>
          </w:divBdr>
          <w:divsChild>
            <w:div w:id="259215477">
              <w:marLeft w:val="0"/>
              <w:marRight w:val="0"/>
              <w:marTop w:val="0"/>
              <w:marBottom w:val="0"/>
              <w:divBdr>
                <w:top w:val="none" w:sz="0" w:space="0" w:color="auto"/>
                <w:left w:val="none" w:sz="0" w:space="0" w:color="auto"/>
                <w:bottom w:val="none" w:sz="0" w:space="0" w:color="auto"/>
                <w:right w:val="none" w:sz="0" w:space="0" w:color="auto"/>
              </w:divBdr>
            </w:div>
          </w:divsChild>
        </w:div>
        <w:div w:id="1214973174">
          <w:marLeft w:val="0"/>
          <w:marRight w:val="0"/>
          <w:marTop w:val="0"/>
          <w:marBottom w:val="0"/>
          <w:divBdr>
            <w:top w:val="none" w:sz="0" w:space="0" w:color="auto"/>
            <w:left w:val="none" w:sz="0" w:space="0" w:color="auto"/>
            <w:bottom w:val="none" w:sz="0" w:space="0" w:color="auto"/>
            <w:right w:val="none" w:sz="0" w:space="0" w:color="auto"/>
          </w:divBdr>
          <w:divsChild>
            <w:div w:id="1803884664">
              <w:marLeft w:val="0"/>
              <w:marRight w:val="0"/>
              <w:marTop w:val="0"/>
              <w:marBottom w:val="0"/>
              <w:divBdr>
                <w:top w:val="none" w:sz="0" w:space="0" w:color="auto"/>
                <w:left w:val="none" w:sz="0" w:space="0" w:color="auto"/>
                <w:bottom w:val="none" w:sz="0" w:space="0" w:color="auto"/>
                <w:right w:val="none" w:sz="0" w:space="0" w:color="auto"/>
              </w:divBdr>
            </w:div>
          </w:divsChild>
        </w:div>
        <w:div w:id="1305744066">
          <w:marLeft w:val="0"/>
          <w:marRight w:val="0"/>
          <w:marTop w:val="0"/>
          <w:marBottom w:val="0"/>
          <w:divBdr>
            <w:top w:val="none" w:sz="0" w:space="0" w:color="auto"/>
            <w:left w:val="none" w:sz="0" w:space="0" w:color="auto"/>
            <w:bottom w:val="none" w:sz="0" w:space="0" w:color="auto"/>
            <w:right w:val="none" w:sz="0" w:space="0" w:color="auto"/>
          </w:divBdr>
          <w:divsChild>
            <w:div w:id="1401099004">
              <w:marLeft w:val="0"/>
              <w:marRight w:val="0"/>
              <w:marTop w:val="0"/>
              <w:marBottom w:val="0"/>
              <w:divBdr>
                <w:top w:val="none" w:sz="0" w:space="0" w:color="auto"/>
                <w:left w:val="none" w:sz="0" w:space="0" w:color="auto"/>
                <w:bottom w:val="none" w:sz="0" w:space="0" w:color="auto"/>
                <w:right w:val="none" w:sz="0" w:space="0" w:color="auto"/>
              </w:divBdr>
            </w:div>
          </w:divsChild>
        </w:div>
        <w:div w:id="1380933655">
          <w:marLeft w:val="0"/>
          <w:marRight w:val="0"/>
          <w:marTop w:val="0"/>
          <w:marBottom w:val="0"/>
          <w:divBdr>
            <w:top w:val="none" w:sz="0" w:space="0" w:color="auto"/>
            <w:left w:val="none" w:sz="0" w:space="0" w:color="auto"/>
            <w:bottom w:val="none" w:sz="0" w:space="0" w:color="auto"/>
            <w:right w:val="none" w:sz="0" w:space="0" w:color="auto"/>
          </w:divBdr>
          <w:divsChild>
            <w:div w:id="1431781553">
              <w:marLeft w:val="0"/>
              <w:marRight w:val="0"/>
              <w:marTop w:val="0"/>
              <w:marBottom w:val="0"/>
              <w:divBdr>
                <w:top w:val="none" w:sz="0" w:space="0" w:color="auto"/>
                <w:left w:val="none" w:sz="0" w:space="0" w:color="auto"/>
                <w:bottom w:val="none" w:sz="0" w:space="0" w:color="auto"/>
                <w:right w:val="none" w:sz="0" w:space="0" w:color="auto"/>
              </w:divBdr>
            </w:div>
          </w:divsChild>
        </w:div>
        <w:div w:id="1392117540">
          <w:marLeft w:val="0"/>
          <w:marRight w:val="0"/>
          <w:marTop w:val="0"/>
          <w:marBottom w:val="0"/>
          <w:divBdr>
            <w:top w:val="none" w:sz="0" w:space="0" w:color="auto"/>
            <w:left w:val="none" w:sz="0" w:space="0" w:color="auto"/>
            <w:bottom w:val="none" w:sz="0" w:space="0" w:color="auto"/>
            <w:right w:val="none" w:sz="0" w:space="0" w:color="auto"/>
          </w:divBdr>
          <w:divsChild>
            <w:div w:id="1677919188">
              <w:marLeft w:val="0"/>
              <w:marRight w:val="0"/>
              <w:marTop w:val="0"/>
              <w:marBottom w:val="0"/>
              <w:divBdr>
                <w:top w:val="none" w:sz="0" w:space="0" w:color="auto"/>
                <w:left w:val="none" w:sz="0" w:space="0" w:color="auto"/>
                <w:bottom w:val="none" w:sz="0" w:space="0" w:color="auto"/>
                <w:right w:val="none" w:sz="0" w:space="0" w:color="auto"/>
              </w:divBdr>
            </w:div>
          </w:divsChild>
        </w:div>
        <w:div w:id="1441488562">
          <w:marLeft w:val="0"/>
          <w:marRight w:val="0"/>
          <w:marTop w:val="0"/>
          <w:marBottom w:val="0"/>
          <w:divBdr>
            <w:top w:val="none" w:sz="0" w:space="0" w:color="auto"/>
            <w:left w:val="none" w:sz="0" w:space="0" w:color="auto"/>
            <w:bottom w:val="none" w:sz="0" w:space="0" w:color="auto"/>
            <w:right w:val="none" w:sz="0" w:space="0" w:color="auto"/>
          </w:divBdr>
          <w:divsChild>
            <w:div w:id="341399253">
              <w:marLeft w:val="0"/>
              <w:marRight w:val="0"/>
              <w:marTop w:val="0"/>
              <w:marBottom w:val="0"/>
              <w:divBdr>
                <w:top w:val="none" w:sz="0" w:space="0" w:color="auto"/>
                <w:left w:val="none" w:sz="0" w:space="0" w:color="auto"/>
                <w:bottom w:val="none" w:sz="0" w:space="0" w:color="auto"/>
                <w:right w:val="none" w:sz="0" w:space="0" w:color="auto"/>
              </w:divBdr>
            </w:div>
          </w:divsChild>
        </w:div>
        <w:div w:id="1481534376">
          <w:marLeft w:val="0"/>
          <w:marRight w:val="0"/>
          <w:marTop w:val="0"/>
          <w:marBottom w:val="0"/>
          <w:divBdr>
            <w:top w:val="none" w:sz="0" w:space="0" w:color="auto"/>
            <w:left w:val="none" w:sz="0" w:space="0" w:color="auto"/>
            <w:bottom w:val="none" w:sz="0" w:space="0" w:color="auto"/>
            <w:right w:val="none" w:sz="0" w:space="0" w:color="auto"/>
          </w:divBdr>
          <w:divsChild>
            <w:div w:id="703823206">
              <w:marLeft w:val="0"/>
              <w:marRight w:val="0"/>
              <w:marTop w:val="0"/>
              <w:marBottom w:val="0"/>
              <w:divBdr>
                <w:top w:val="none" w:sz="0" w:space="0" w:color="auto"/>
                <w:left w:val="none" w:sz="0" w:space="0" w:color="auto"/>
                <w:bottom w:val="none" w:sz="0" w:space="0" w:color="auto"/>
                <w:right w:val="none" w:sz="0" w:space="0" w:color="auto"/>
              </w:divBdr>
            </w:div>
          </w:divsChild>
        </w:div>
        <w:div w:id="1579360584">
          <w:marLeft w:val="0"/>
          <w:marRight w:val="0"/>
          <w:marTop w:val="0"/>
          <w:marBottom w:val="0"/>
          <w:divBdr>
            <w:top w:val="none" w:sz="0" w:space="0" w:color="auto"/>
            <w:left w:val="none" w:sz="0" w:space="0" w:color="auto"/>
            <w:bottom w:val="none" w:sz="0" w:space="0" w:color="auto"/>
            <w:right w:val="none" w:sz="0" w:space="0" w:color="auto"/>
          </w:divBdr>
          <w:divsChild>
            <w:div w:id="1778744965">
              <w:marLeft w:val="0"/>
              <w:marRight w:val="0"/>
              <w:marTop w:val="0"/>
              <w:marBottom w:val="0"/>
              <w:divBdr>
                <w:top w:val="none" w:sz="0" w:space="0" w:color="auto"/>
                <w:left w:val="none" w:sz="0" w:space="0" w:color="auto"/>
                <w:bottom w:val="none" w:sz="0" w:space="0" w:color="auto"/>
                <w:right w:val="none" w:sz="0" w:space="0" w:color="auto"/>
              </w:divBdr>
            </w:div>
          </w:divsChild>
        </w:div>
        <w:div w:id="1689914287">
          <w:marLeft w:val="0"/>
          <w:marRight w:val="0"/>
          <w:marTop w:val="0"/>
          <w:marBottom w:val="0"/>
          <w:divBdr>
            <w:top w:val="none" w:sz="0" w:space="0" w:color="auto"/>
            <w:left w:val="none" w:sz="0" w:space="0" w:color="auto"/>
            <w:bottom w:val="none" w:sz="0" w:space="0" w:color="auto"/>
            <w:right w:val="none" w:sz="0" w:space="0" w:color="auto"/>
          </w:divBdr>
          <w:divsChild>
            <w:div w:id="32922202">
              <w:marLeft w:val="0"/>
              <w:marRight w:val="0"/>
              <w:marTop w:val="0"/>
              <w:marBottom w:val="0"/>
              <w:divBdr>
                <w:top w:val="none" w:sz="0" w:space="0" w:color="auto"/>
                <w:left w:val="none" w:sz="0" w:space="0" w:color="auto"/>
                <w:bottom w:val="none" w:sz="0" w:space="0" w:color="auto"/>
                <w:right w:val="none" w:sz="0" w:space="0" w:color="auto"/>
              </w:divBdr>
            </w:div>
          </w:divsChild>
        </w:div>
        <w:div w:id="2067410908">
          <w:marLeft w:val="0"/>
          <w:marRight w:val="0"/>
          <w:marTop w:val="0"/>
          <w:marBottom w:val="0"/>
          <w:divBdr>
            <w:top w:val="none" w:sz="0" w:space="0" w:color="auto"/>
            <w:left w:val="none" w:sz="0" w:space="0" w:color="auto"/>
            <w:bottom w:val="none" w:sz="0" w:space="0" w:color="auto"/>
            <w:right w:val="none" w:sz="0" w:space="0" w:color="auto"/>
          </w:divBdr>
          <w:divsChild>
            <w:div w:id="814221065">
              <w:marLeft w:val="0"/>
              <w:marRight w:val="0"/>
              <w:marTop w:val="0"/>
              <w:marBottom w:val="0"/>
              <w:divBdr>
                <w:top w:val="none" w:sz="0" w:space="0" w:color="auto"/>
                <w:left w:val="none" w:sz="0" w:space="0" w:color="auto"/>
                <w:bottom w:val="none" w:sz="0" w:space="0" w:color="auto"/>
                <w:right w:val="none" w:sz="0" w:space="0" w:color="auto"/>
              </w:divBdr>
            </w:div>
          </w:divsChild>
        </w:div>
        <w:div w:id="2143111315">
          <w:marLeft w:val="0"/>
          <w:marRight w:val="0"/>
          <w:marTop w:val="0"/>
          <w:marBottom w:val="0"/>
          <w:divBdr>
            <w:top w:val="none" w:sz="0" w:space="0" w:color="auto"/>
            <w:left w:val="none" w:sz="0" w:space="0" w:color="auto"/>
            <w:bottom w:val="none" w:sz="0" w:space="0" w:color="auto"/>
            <w:right w:val="none" w:sz="0" w:space="0" w:color="auto"/>
          </w:divBdr>
          <w:divsChild>
            <w:div w:id="20571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5549">
      <w:bodyDiv w:val="1"/>
      <w:marLeft w:val="0"/>
      <w:marRight w:val="0"/>
      <w:marTop w:val="0"/>
      <w:marBottom w:val="0"/>
      <w:divBdr>
        <w:top w:val="none" w:sz="0" w:space="0" w:color="auto"/>
        <w:left w:val="none" w:sz="0" w:space="0" w:color="auto"/>
        <w:bottom w:val="none" w:sz="0" w:space="0" w:color="auto"/>
        <w:right w:val="none" w:sz="0" w:space="0" w:color="auto"/>
      </w:divBdr>
    </w:div>
    <w:div w:id="760878180">
      <w:bodyDiv w:val="1"/>
      <w:marLeft w:val="0"/>
      <w:marRight w:val="0"/>
      <w:marTop w:val="0"/>
      <w:marBottom w:val="0"/>
      <w:divBdr>
        <w:top w:val="none" w:sz="0" w:space="0" w:color="auto"/>
        <w:left w:val="none" w:sz="0" w:space="0" w:color="auto"/>
        <w:bottom w:val="none" w:sz="0" w:space="0" w:color="auto"/>
        <w:right w:val="none" w:sz="0" w:space="0" w:color="auto"/>
      </w:divBdr>
    </w:div>
    <w:div w:id="844126050">
      <w:bodyDiv w:val="1"/>
      <w:marLeft w:val="0"/>
      <w:marRight w:val="0"/>
      <w:marTop w:val="0"/>
      <w:marBottom w:val="0"/>
      <w:divBdr>
        <w:top w:val="none" w:sz="0" w:space="0" w:color="auto"/>
        <w:left w:val="none" w:sz="0" w:space="0" w:color="auto"/>
        <w:bottom w:val="none" w:sz="0" w:space="0" w:color="auto"/>
        <w:right w:val="none" w:sz="0" w:space="0" w:color="auto"/>
      </w:divBdr>
    </w:div>
    <w:div w:id="856697226">
      <w:bodyDiv w:val="1"/>
      <w:marLeft w:val="0"/>
      <w:marRight w:val="0"/>
      <w:marTop w:val="0"/>
      <w:marBottom w:val="0"/>
      <w:divBdr>
        <w:top w:val="none" w:sz="0" w:space="0" w:color="auto"/>
        <w:left w:val="none" w:sz="0" w:space="0" w:color="auto"/>
        <w:bottom w:val="none" w:sz="0" w:space="0" w:color="auto"/>
        <w:right w:val="none" w:sz="0" w:space="0" w:color="auto"/>
      </w:divBdr>
    </w:div>
    <w:div w:id="857080836">
      <w:bodyDiv w:val="1"/>
      <w:marLeft w:val="0"/>
      <w:marRight w:val="0"/>
      <w:marTop w:val="0"/>
      <w:marBottom w:val="0"/>
      <w:divBdr>
        <w:top w:val="none" w:sz="0" w:space="0" w:color="auto"/>
        <w:left w:val="none" w:sz="0" w:space="0" w:color="auto"/>
        <w:bottom w:val="none" w:sz="0" w:space="0" w:color="auto"/>
        <w:right w:val="none" w:sz="0" w:space="0" w:color="auto"/>
      </w:divBdr>
      <w:divsChild>
        <w:div w:id="1297763128">
          <w:marLeft w:val="0"/>
          <w:marRight w:val="0"/>
          <w:marTop w:val="0"/>
          <w:marBottom w:val="0"/>
          <w:divBdr>
            <w:top w:val="none" w:sz="0" w:space="0" w:color="auto"/>
            <w:left w:val="none" w:sz="0" w:space="0" w:color="auto"/>
            <w:bottom w:val="none" w:sz="0" w:space="0" w:color="auto"/>
            <w:right w:val="none" w:sz="0" w:space="0" w:color="auto"/>
          </w:divBdr>
        </w:div>
      </w:divsChild>
    </w:div>
    <w:div w:id="863858085">
      <w:bodyDiv w:val="1"/>
      <w:marLeft w:val="0"/>
      <w:marRight w:val="0"/>
      <w:marTop w:val="0"/>
      <w:marBottom w:val="0"/>
      <w:divBdr>
        <w:top w:val="none" w:sz="0" w:space="0" w:color="auto"/>
        <w:left w:val="none" w:sz="0" w:space="0" w:color="auto"/>
        <w:bottom w:val="none" w:sz="0" w:space="0" w:color="auto"/>
        <w:right w:val="none" w:sz="0" w:space="0" w:color="auto"/>
      </w:divBdr>
      <w:divsChild>
        <w:div w:id="1057586473">
          <w:marLeft w:val="0"/>
          <w:marRight w:val="0"/>
          <w:marTop w:val="0"/>
          <w:marBottom w:val="0"/>
          <w:divBdr>
            <w:top w:val="none" w:sz="0" w:space="0" w:color="auto"/>
            <w:left w:val="none" w:sz="0" w:space="0" w:color="auto"/>
            <w:bottom w:val="none" w:sz="0" w:space="0" w:color="auto"/>
            <w:right w:val="none" w:sz="0" w:space="0" w:color="auto"/>
          </w:divBdr>
        </w:div>
      </w:divsChild>
    </w:div>
    <w:div w:id="867328177">
      <w:bodyDiv w:val="1"/>
      <w:marLeft w:val="0"/>
      <w:marRight w:val="0"/>
      <w:marTop w:val="0"/>
      <w:marBottom w:val="0"/>
      <w:divBdr>
        <w:top w:val="none" w:sz="0" w:space="0" w:color="auto"/>
        <w:left w:val="none" w:sz="0" w:space="0" w:color="auto"/>
        <w:bottom w:val="none" w:sz="0" w:space="0" w:color="auto"/>
        <w:right w:val="none" w:sz="0" w:space="0" w:color="auto"/>
      </w:divBdr>
      <w:divsChild>
        <w:div w:id="615914409">
          <w:marLeft w:val="0"/>
          <w:marRight w:val="0"/>
          <w:marTop w:val="0"/>
          <w:marBottom w:val="0"/>
          <w:divBdr>
            <w:top w:val="none" w:sz="0" w:space="0" w:color="auto"/>
            <w:left w:val="none" w:sz="0" w:space="0" w:color="auto"/>
            <w:bottom w:val="none" w:sz="0" w:space="0" w:color="auto"/>
            <w:right w:val="none" w:sz="0" w:space="0" w:color="auto"/>
          </w:divBdr>
        </w:div>
      </w:divsChild>
    </w:div>
    <w:div w:id="920918686">
      <w:bodyDiv w:val="1"/>
      <w:marLeft w:val="0"/>
      <w:marRight w:val="0"/>
      <w:marTop w:val="0"/>
      <w:marBottom w:val="0"/>
      <w:divBdr>
        <w:top w:val="none" w:sz="0" w:space="0" w:color="auto"/>
        <w:left w:val="none" w:sz="0" w:space="0" w:color="auto"/>
        <w:bottom w:val="none" w:sz="0" w:space="0" w:color="auto"/>
        <w:right w:val="none" w:sz="0" w:space="0" w:color="auto"/>
      </w:divBdr>
    </w:div>
    <w:div w:id="957836804">
      <w:bodyDiv w:val="1"/>
      <w:marLeft w:val="0"/>
      <w:marRight w:val="0"/>
      <w:marTop w:val="0"/>
      <w:marBottom w:val="0"/>
      <w:divBdr>
        <w:top w:val="none" w:sz="0" w:space="0" w:color="auto"/>
        <w:left w:val="none" w:sz="0" w:space="0" w:color="auto"/>
        <w:bottom w:val="none" w:sz="0" w:space="0" w:color="auto"/>
        <w:right w:val="none" w:sz="0" w:space="0" w:color="auto"/>
      </w:divBdr>
    </w:div>
    <w:div w:id="1067726641">
      <w:bodyDiv w:val="1"/>
      <w:marLeft w:val="0"/>
      <w:marRight w:val="0"/>
      <w:marTop w:val="0"/>
      <w:marBottom w:val="0"/>
      <w:divBdr>
        <w:top w:val="none" w:sz="0" w:space="0" w:color="auto"/>
        <w:left w:val="none" w:sz="0" w:space="0" w:color="auto"/>
        <w:bottom w:val="none" w:sz="0" w:space="0" w:color="auto"/>
        <w:right w:val="none" w:sz="0" w:space="0" w:color="auto"/>
      </w:divBdr>
    </w:div>
    <w:div w:id="1077170289">
      <w:bodyDiv w:val="1"/>
      <w:marLeft w:val="0"/>
      <w:marRight w:val="0"/>
      <w:marTop w:val="0"/>
      <w:marBottom w:val="0"/>
      <w:divBdr>
        <w:top w:val="none" w:sz="0" w:space="0" w:color="auto"/>
        <w:left w:val="none" w:sz="0" w:space="0" w:color="auto"/>
        <w:bottom w:val="none" w:sz="0" w:space="0" w:color="auto"/>
        <w:right w:val="none" w:sz="0" w:space="0" w:color="auto"/>
      </w:divBdr>
    </w:div>
    <w:div w:id="1096053889">
      <w:bodyDiv w:val="1"/>
      <w:marLeft w:val="0"/>
      <w:marRight w:val="0"/>
      <w:marTop w:val="0"/>
      <w:marBottom w:val="0"/>
      <w:divBdr>
        <w:top w:val="none" w:sz="0" w:space="0" w:color="auto"/>
        <w:left w:val="none" w:sz="0" w:space="0" w:color="auto"/>
        <w:bottom w:val="none" w:sz="0" w:space="0" w:color="auto"/>
        <w:right w:val="none" w:sz="0" w:space="0" w:color="auto"/>
      </w:divBdr>
      <w:divsChild>
        <w:div w:id="61371205">
          <w:marLeft w:val="0"/>
          <w:marRight w:val="0"/>
          <w:marTop w:val="0"/>
          <w:marBottom w:val="0"/>
          <w:divBdr>
            <w:top w:val="none" w:sz="0" w:space="0" w:color="auto"/>
            <w:left w:val="none" w:sz="0" w:space="0" w:color="auto"/>
            <w:bottom w:val="none" w:sz="0" w:space="0" w:color="auto"/>
            <w:right w:val="none" w:sz="0" w:space="0" w:color="auto"/>
          </w:divBdr>
          <w:divsChild>
            <w:div w:id="397703413">
              <w:marLeft w:val="0"/>
              <w:marRight w:val="0"/>
              <w:marTop w:val="0"/>
              <w:marBottom w:val="0"/>
              <w:divBdr>
                <w:top w:val="none" w:sz="0" w:space="0" w:color="auto"/>
                <w:left w:val="none" w:sz="0" w:space="0" w:color="auto"/>
                <w:bottom w:val="none" w:sz="0" w:space="0" w:color="auto"/>
                <w:right w:val="none" w:sz="0" w:space="0" w:color="auto"/>
              </w:divBdr>
            </w:div>
          </w:divsChild>
        </w:div>
        <w:div w:id="334694448">
          <w:marLeft w:val="0"/>
          <w:marRight w:val="0"/>
          <w:marTop w:val="0"/>
          <w:marBottom w:val="0"/>
          <w:divBdr>
            <w:top w:val="none" w:sz="0" w:space="0" w:color="auto"/>
            <w:left w:val="none" w:sz="0" w:space="0" w:color="auto"/>
            <w:bottom w:val="none" w:sz="0" w:space="0" w:color="auto"/>
            <w:right w:val="none" w:sz="0" w:space="0" w:color="auto"/>
          </w:divBdr>
          <w:divsChild>
            <w:div w:id="13072580">
              <w:marLeft w:val="0"/>
              <w:marRight w:val="0"/>
              <w:marTop w:val="0"/>
              <w:marBottom w:val="0"/>
              <w:divBdr>
                <w:top w:val="none" w:sz="0" w:space="0" w:color="auto"/>
                <w:left w:val="none" w:sz="0" w:space="0" w:color="auto"/>
                <w:bottom w:val="none" w:sz="0" w:space="0" w:color="auto"/>
                <w:right w:val="none" w:sz="0" w:space="0" w:color="auto"/>
              </w:divBdr>
            </w:div>
          </w:divsChild>
        </w:div>
        <w:div w:id="339890073">
          <w:marLeft w:val="0"/>
          <w:marRight w:val="0"/>
          <w:marTop w:val="0"/>
          <w:marBottom w:val="0"/>
          <w:divBdr>
            <w:top w:val="none" w:sz="0" w:space="0" w:color="auto"/>
            <w:left w:val="none" w:sz="0" w:space="0" w:color="auto"/>
            <w:bottom w:val="none" w:sz="0" w:space="0" w:color="auto"/>
            <w:right w:val="none" w:sz="0" w:space="0" w:color="auto"/>
          </w:divBdr>
          <w:divsChild>
            <w:div w:id="1139423753">
              <w:marLeft w:val="0"/>
              <w:marRight w:val="0"/>
              <w:marTop w:val="0"/>
              <w:marBottom w:val="0"/>
              <w:divBdr>
                <w:top w:val="none" w:sz="0" w:space="0" w:color="auto"/>
                <w:left w:val="none" w:sz="0" w:space="0" w:color="auto"/>
                <w:bottom w:val="none" w:sz="0" w:space="0" w:color="auto"/>
                <w:right w:val="none" w:sz="0" w:space="0" w:color="auto"/>
              </w:divBdr>
            </w:div>
          </w:divsChild>
        </w:div>
        <w:div w:id="552426979">
          <w:marLeft w:val="0"/>
          <w:marRight w:val="0"/>
          <w:marTop w:val="0"/>
          <w:marBottom w:val="0"/>
          <w:divBdr>
            <w:top w:val="none" w:sz="0" w:space="0" w:color="auto"/>
            <w:left w:val="none" w:sz="0" w:space="0" w:color="auto"/>
            <w:bottom w:val="none" w:sz="0" w:space="0" w:color="auto"/>
            <w:right w:val="none" w:sz="0" w:space="0" w:color="auto"/>
          </w:divBdr>
          <w:divsChild>
            <w:div w:id="1111780360">
              <w:marLeft w:val="0"/>
              <w:marRight w:val="0"/>
              <w:marTop w:val="0"/>
              <w:marBottom w:val="0"/>
              <w:divBdr>
                <w:top w:val="none" w:sz="0" w:space="0" w:color="auto"/>
                <w:left w:val="none" w:sz="0" w:space="0" w:color="auto"/>
                <w:bottom w:val="none" w:sz="0" w:space="0" w:color="auto"/>
                <w:right w:val="none" w:sz="0" w:space="0" w:color="auto"/>
              </w:divBdr>
            </w:div>
          </w:divsChild>
        </w:div>
        <w:div w:id="635765534">
          <w:marLeft w:val="0"/>
          <w:marRight w:val="0"/>
          <w:marTop w:val="0"/>
          <w:marBottom w:val="0"/>
          <w:divBdr>
            <w:top w:val="none" w:sz="0" w:space="0" w:color="auto"/>
            <w:left w:val="none" w:sz="0" w:space="0" w:color="auto"/>
            <w:bottom w:val="none" w:sz="0" w:space="0" w:color="auto"/>
            <w:right w:val="none" w:sz="0" w:space="0" w:color="auto"/>
          </w:divBdr>
          <w:divsChild>
            <w:div w:id="266423793">
              <w:marLeft w:val="0"/>
              <w:marRight w:val="0"/>
              <w:marTop w:val="0"/>
              <w:marBottom w:val="0"/>
              <w:divBdr>
                <w:top w:val="none" w:sz="0" w:space="0" w:color="auto"/>
                <w:left w:val="none" w:sz="0" w:space="0" w:color="auto"/>
                <w:bottom w:val="none" w:sz="0" w:space="0" w:color="auto"/>
                <w:right w:val="none" w:sz="0" w:space="0" w:color="auto"/>
              </w:divBdr>
            </w:div>
          </w:divsChild>
        </w:div>
        <w:div w:id="688146900">
          <w:marLeft w:val="0"/>
          <w:marRight w:val="0"/>
          <w:marTop w:val="0"/>
          <w:marBottom w:val="0"/>
          <w:divBdr>
            <w:top w:val="none" w:sz="0" w:space="0" w:color="auto"/>
            <w:left w:val="none" w:sz="0" w:space="0" w:color="auto"/>
            <w:bottom w:val="none" w:sz="0" w:space="0" w:color="auto"/>
            <w:right w:val="none" w:sz="0" w:space="0" w:color="auto"/>
          </w:divBdr>
          <w:divsChild>
            <w:div w:id="1666009047">
              <w:marLeft w:val="0"/>
              <w:marRight w:val="0"/>
              <w:marTop w:val="0"/>
              <w:marBottom w:val="0"/>
              <w:divBdr>
                <w:top w:val="none" w:sz="0" w:space="0" w:color="auto"/>
                <w:left w:val="none" w:sz="0" w:space="0" w:color="auto"/>
                <w:bottom w:val="none" w:sz="0" w:space="0" w:color="auto"/>
                <w:right w:val="none" w:sz="0" w:space="0" w:color="auto"/>
              </w:divBdr>
            </w:div>
          </w:divsChild>
        </w:div>
        <w:div w:id="728574181">
          <w:marLeft w:val="0"/>
          <w:marRight w:val="0"/>
          <w:marTop w:val="0"/>
          <w:marBottom w:val="0"/>
          <w:divBdr>
            <w:top w:val="none" w:sz="0" w:space="0" w:color="auto"/>
            <w:left w:val="none" w:sz="0" w:space="0" w:color="auto"/>
            <w:bottom w:val="none" w:sz="0" w:space="0" w:color="auto"/>
            <w:right w:val="none" w:sz="0" w:space="0" w:color="auto"/>
          </w:divBdr>
          <w:divsChild>
            <w:div w:id="1915893211">
              <w:marLeft w:val="0"/>
              <w:marRight w:val="0"/>
              <w:marTop w:val="0"/>
              <w:marBottom w:val="0"/>
              <w:divBdr>
                <w:top w:val="none" w:sz="0" w:space="0" w:color="auto"/>
                <w:left w:val="none" w:sz="0" w:space="0" w:color="auto"/>
                <w:bottom w:val="none" w:sz="0" w:space="0" w:color="auto"/>
                <w:right w:val="none" w:sz="0" w:space="0" w:color="auto"/>
              </w:divBdr>
            </w:div>
          </w:divsChild>
        </w:div>
        <w:div w:id="758403883">
          <w:marLeft w:val="0"/>
          <w:marRight w:val="0"/>
          <w:marTop w:val="0"/>
          <w:marBottom w:val="0"/>
          <w:divBdr>
            <w:top w:val="none" w:sz="0" w:space="0" w:color="auto"/>
            <w:left w:val="none" w:sz="0" w:space="0" w:color="auto"/>
            <w:bottom w:val="none" w:sz="0" w:space="0" w:color="auto"/>
            <w:right w:val="none" w:sz="0" w:space="0" w:color="auto"/>
          </w:divBdr>
          <w:divsChild>
            <w:div w:id="939684176">
              <w:marLeft w:val="0"/>
              <w:marRight w:val="0"/>
              <w:marTop w:val="0"/>
              <w:marBottom w:val="0"/>
              <w:divBdr>
                <w:top w:val="none" w:sz="0" w:space="0" w:color="auto"/>
                <w:left w:val="none" w:sz="0" w:space="0" w:color="auto"/>
                <w:bottom w:val="none" w:sz="0" w:space="0" w:color="auto"/>
                <w:right w:val="none" w:sz="0" w:space="0" w:color="auto"/>
              </w:divBdr>
            </w:div>
          </w:divsChild>
        </w:div>
        <w:div w:id="796024515">
          <w:marLeft w:val="0"/>
          <w:marRight w:val="0"/>
          <w:marTop w:val="0"/>
          <w:marBottom w:val="0"/>
          <w:divBdr>
            <w:top w:val="none" w:sz="0" w:space="0" w:color="auto"/>
            <w:left w:val="none" w:sz="0" w:space="0" w:color="auto"/>
            <w:bottom w:val="none" w:sz="0" w:space="0" w:color="auto"/>
            <w:right w:val="none" w:sz="0" w:space="0" w:color="auto"/>
          </w:divBdr>
          <w:divsChild>
            <w:div w:id="1206992715">
              <w:marLeft w:val="0"/>
              <w:marRight w:val="0"/>
              <w:marTop w:val="0"/>
              <w:marBottom w:val="0"/>
              <w:divBdr>
                <w:top w:val="none" w:sz="0" w:space="0" w:color="auto"/>
                <w:left w:val="none" w:sz="0" w:space="0" w:color="auto"/>
                <w:bottom w:val="none" w:sz="0" w:space="0" w:color="auto"/>
                <w:right w:val="none" w:sz="0" w:space="0" w:color="auto"/>
              </w:divBdr>
            </w:div>
          </w:divsChild>
        </w:div>
        <w:div w:id="846285899">
          <w:marLeft w:val="0"/>
          <w:marRight w:val="0"/>
          <w:marTop w:val="0"/>
          <w:marBottom w:val="0"/>
          <w:divBdr>
            <w:top w:val="none" w:sz="0" w:space="0" w:color="auto"/>
            <w:left w:val="none" w:sz="0" w:space="0" w:color="auto"/>
            <w:bottom w:val="none" w:sz="0" w:space="0" w:color="auto"/>
            <w:right w:val="none" w:sz="0" w:space="0" w:color="auto"/>
          </w:divBdr>
          <w:divsChild>
            <w:div w:id="702439429">
              <w:marLeft w:val="0"/>
              <w:marRight w:val="0"/>
              <w:marTop w:val="0"/>
              <w:marBottom w:val="0"/>
              <w:divBdr>
                <w:top w:val="none" w:sz="0" w:space="0" w:color="auto"/>
                <w:left w:val="none" w:sz="0" w:space="0" w:color="auto"/>
                <w:bottom w:val="none" w:sz="0" w:space="0" w:color="auto"/>
                <w:right w:val="none" w:sz="0" w:space="0" w:color="auto"/>
              </w:divBdr>
            </w:div>
          </w:divsChild>
        </w:div>
        <w:div w:id="878664170">
          <w:marLeft w:val="0"/>
          <w:marRight w:val="0"/>
          <w:marTop w:val="0"/>
          <w:marBottom w:val="0"/>
          <w:divBdr>
            <w:top w:val="none" w:sz="0" w:space="0" w:color="auto"/>
            <w:left w:val="none" w:sz="0" w:space="0" w:color="auto"/>
            <w:bottom w:val="none" w:sz="0" w:space="0" w:color="auto"/>
            <w:right w:val="none" w:sz="0" w:space="0" w:color="auto"/>
          </w:divBdr>
          <w:divsChild>
            <w:div w:id="1702196380">
              <w:marLeft w:val="0"/>
              <w:marRight w:val="0"/>
              <w:marTop w:val="0"/>
              <w:marBottom w:val="0"/>
              <w:divBdr>
                <w:top w:val="none" w:sz="0" w:space="0" w:color="auto"/>
                <w:left w:val="none" w:sz="0" w:space="0" w:color="auto"/>
                <w:bottom w:val="none" w:sz="0" w:space="0" w:color="auto"/>
                <w:right w:val="none" w:sz="0" w:space="0" w:color="auto"/>
              </w:divBdr>
            </w:div>
          </w:divsChild>
        </w:div>
        <w:div w:id="1003243666">
          <w:marLeft w:val="0"/>
          <w:marRight w:val="0"/>
          <w:marTop w:val="0"/>
          <w:marBottom w:val="0"/>
          <w:divBdr>
            <w:top w:val="none" w:sz="0" w:space="0" w:color="auto"/>
            <w:left w:val="none" w:sz="0" w:space="0" w:color="auto"/>
            <w:bottom w:val="none" w:sz="0" w:space="0" w:color="auto"/>
            <w:right w:val="none" w:sz="0" w:space="0" w:color="auto"/>
          </w:divBdr>
          <w:divsChild>
            <w:div w:id="846863590">
              <w:marLeft w:val="0"/>
              <w:marRight w:val="0"/>
              <w:marTop w:val="0"/>
              <w:marBottom w:val="0"/>
              <w:divBdr>
                <w:top w:val="none" w:sz="0" w:space="0" w:color="auto"/>
                <w:left w:val="none" w:sz="0" w:space="0" w:color="auto"/>
                <w:bottom w:val="none" w:sz="0" w:space="0" w:color="auto"/>
                <w:right w:val="none" w:sz="0" w:space="0" w:color="auto"/>
              </w:divBdr>
            </w:div>
          </w:divsChild>
        </w:div>
        <w:div w:id="1147941296">
          <w:marLeft w:val="0"/>
          <w:marRight w:val="0"/>
          <w:marTop w:val="0"/>
          <w:marBottom w:val="0"/>
          <w:divBdr>
            <w:top w:val="none" w:sz="0" w:space="0" w:color="auto"/>
            <w:left w:val="none" w:sz="0" w:space="0" w:color="auto"/>
            <w:bottom w:val="none" w:sz="0" w:space="0" w:color="auto"/>
            <w:right w:val="none" w:sz="0" w:space="0" w:color="auto"/>
          </w:divBdr>
          <w:divsChild>
            <w:div w:id="944263969">
              <w:marLeft w:val="0"/>
              <w:marRight w:val="0"/>
              <w:marTop w:val="0"/>
              <w:marBottom w:val="0"/>
              <w:divBdr>
                <w:top w:val="none" w:sz="0" w:space="0" w:color="auto"/>
                <w:left w:val="none" w:sz="0" w:space="0" w:color="auto"/>
                <w:bottom w:val="none" w:sz="0" w:space="0" w:color="auto"/>
                <w:right w:val="none" w:sz="0" w:space="0" w:color="auto"/>
              </w:divBdr>
            </w:div>
          </w:divsChild>
        </w:div>
        <w:div w:id="1183589313">
          <w:marLeft w:val="0"/>
          <w:marRight w:val="0"/>
          <w:marTop w:val="0"/>
          <w:marBottom w:val="0"/>
          <w:divBdr>
            <w:top w:val="none" w:sz="0" w:space="0" w:color="auto"/>
            <w:left w:val="none" w:sz="0" w:space="0" w:color="auto"/>
            <w:bottom w:val="none" w:sz="0" w:space="0" w:color="auto"/>
            <w:right w:val="none" w:sz="0" w:space="0" w:color="auto"/>
          </w:divBdr>
          <w:divsChild>
            <w:div w:id="885608495">
              <w:marLeft w:val="0"/>
              <w:marRight w:val="0"/>
              <w:marTop w:val="0"/>
              <w:marBottom w:val="0"/>
              <w:divBdr>
                <w:top w:val="none" w:sz="0" w:space="0" w:color="auto"/>
                <w:left w:val="none" w:sz="0" w:space="0" w:color="auto"/>
                <w:bottom w:val="none" w:sz="0" w:space="0" w:color="auto"/>
                <w:right w:val="none" w:sz="0" w:space="0" w:color="auto"/>
              </w:divBdr>
            </w:div>
          </w:divsChild>
        </w:div>
        <w:div w:id="1366564642">
          <w:marLeft w:val="0"/>
          <w:marRight w:val="0"/>
          <w:marTop w:val="0"/>
          <w:marBottom w:val="0"/>
          <w:divBdr>
            <w:top w:val="none" w:sz="0" w:space="0" w:color="auto"/>
            <w:left w:val="none" w:sz="0" w:space="0" w:color="auto"/>
            <w:bottom w:val="none" w:sz="0" w:space="0" w:color="auto"/>
            <w:right w:val="none" w:sz="0" w:space="0" w:color="auto"/>
          </w:divBdr>
          <w:divsChild>
            <w:div w:id="265817278">
              <w:marLeft w:val="0"/>
              <w:marRight w:val="0"/>
              <w:marTop w:val="0"/>
              <w:marBottom w:val="0"/>
              <w:divBdr>
                <w:top w:val="none" w:sz="0" w:space="0" w:color="auto"/>
                <w:left w:val="none" w:sz="0" w:space="0" w:color="auto"/>
                <w:bottom w:val="none" w:sz="0" w:space="0" w:color="auto"/>
                <w:right w:val="none" w:sz="0" w:space="0" w:color="auto"/>
              </w:divBdr>
            </w:div>
          </w:divsChild>
        </w:div>
        <w:div w:id="1450051959">
          <w:marLeft w:val="0"/>
          <w:marRight w:val="0"/>
          <w:marTop w:val="0"/>
          <w:marBottom w:val="0"/>
          <w:divBdr>
            <w:top w:val="none" w:sz="0" w:space="0" w:color="auto"/>
            <w:left w:val="none" w:sz="0" w:space="0" w:color="auto"/>
            <w:bottom w:val="none" w:sz="0" w:space="0" w:color="auto"/>
            <w:right w:val="none" w:sz="0" w:space="0" w:color="auto"/>
          </w:divBdr>
          <w:divsChild>
            <w:div w:id="1645230820">
              <w:marLeft w:val="0"/>
              <w:marRight w:val="0"/>
              <w:marTop w:val="0"/>
              <w:marBottom w:val="0"/>
              <w:divBdr>
                <w:top w:val="none" w:sz="0" w:space="0" w:color="auto"/>
                <w:left w:val="none" w:sz="0" w:space="0" w:color="auto"/>
                <w:bottom w:val="none" w:sz="0" w:space="0" w:color="auto"/>
                <w:right w:val="none" w:sz="0" w:space="0" w:color="auto"/>
              </w:divBdr>
            </w:div>
          </w:divsChild>
        </w:div>
        <w:div w:id="1601596625">
          <w:marLeft w:val="0"/>
          <w:marRight w:val="0"/>
          <w:marTop w:val="0"/>
          <w:marBottom w:val="0"/>
          <w:divBdr>
            <w:top w:val="none" w:sz="0" w:space="0" w:color="auto"/>
            <w:left w:val="none" w:sz="0" w:space="0" w:color="auto"/>
            <w:bottom w:val="none" w:sz="0" w:space="0" w:color="auto"/>
            <w:right w:val="none" w:sz="0" w:space="0" w:color="auto"/>
          </w:divBdr>
          <w:divsChild>
            <w:div w:id="894197525">
              <w:marLeft w:val="0"/>
              <w:marRight w:val="0"/>
              <w:marTop w:val="0"/>
              <w:marBottom w:val="0"/>
              <w:divBdr>
                <w:top w:val="none" w:sz="0" w:space="0" w:color="auto"/>
                <w:left w:val="none" w:sz="0" w:space="0" w:color="auto"/>
                <w:bottom w:val="none" w:sz="0" w:space="0" w:color="auto"/>
                <w:right w:val="none" w:sz="0" w:space="0" w:color="auto"/>
              </w:divBdr>
            </w:div>
          </w:divsChild>
        </w:div>
        <w:div w:id="1895264612">
          <w:marLeft w:val="0"/>
          <w:marRight w:val="0"/>
          <w:marTop w:val="0"/>
          <w:marBottom w:val="0"/>
          <w:divBdr>
            <w:top w:val="none" w:sz="0" w:space="0" w:color="auto"/>
            <w:left w:val="none" w:sz="0" w:space="0" w:color="auto"/>
            <w:bottom w:val="none" w:sz="0" w:space="0" w:color="auto"/>
            <w:right w:val="none" w:sz="0" w:space="0" w:color="auto"/>
          </w:divBdr>
          <w:divsChild>
            <w:div w:id="813373575">
              <w:marLeft w:val="0"/>
              <w:marRight w:val="0"/>
              <w:marTop w:val="0"/>
              <w:marBottom w:val="0"/>
              <w:divBdr>
                <w:top w:val="none" w:sz="0" w:space="0" w:color="auto"/>
                <w:left w:val="none" w:sz="0" w:space="0" w:color="auto"/>
                <w:bottom w:val="none" w:sz="0" w:space="0" w:color="auto"/>
                <w:right w:val="none" w:sz="0" w:space="0" w:color="auto"/>
              </w:divBdr>
            </w:div>
          </w:divsChild>
        </w:div>
        <w:div w:id="1949896049">
          <w:marLeft w:val="0"/>
          <w:marRight w:val="0"/>
          <w:marTop w:val="0"/>
          <w:marBottom w:val="0"/>
          <w:divBdr>
            <w:top w:val="none" w:sz="0" w:space="0" w:color="auto"/>
            <w:left w:val="none" w:sz="0" w:space="0" w:color="auto"/>
            <w:bottom w:val="none" w:sz="0" w:space="0" w:color="auto"/>
            <w:right w:val="none" w:sz="0" w:space="0" w:color="auto"/>
          </w:divBdr>
          <w:divsChild>
            <w:div w:id="914629934">
              <w:marLeft w:val="0"/>
              <w:marRight w:val="0"/>
              <w:marTop w:val="0"/>
              <w:marBottom w:val="0"/>
              <w:divBdr>
                <w:top w:val="none" w:sz="0" w:space="0" w:color="auto"/>
                <w:left w:val="none" w:sz="0" w:space="0" w:color="auto"/>
                <w:bottom w:val="none" w:sz="0" w:space="0" w:color="auto"/>
                <w:right w:val="none" w:sz="0" w:space="0" w:color="auto"/>
              </w:divBdr>
            </w:div>
          </w:divsChild>
        </w:div>
        <w:div w:id="2049336351">
          <w:marLeft w:val="0"/>
          <w:marRight w:val="0"/>
          <w:marTop w:val="0"/>
          <w:marBottom w:val="0"/>
          <w:divBdr>
            <w:top w:val="none" w:sz="0" w:space="0" w:color="auto"/>
            <w:left w:val="none" w:sz="0" w:space="0" w:color="auto"/>
            <w:bottom w:val="none" w:sz="0" w:space="0" w:color="auto"/>
            <w:right w:val="none" w:sz="0" w:space="0" w:color="auto"/>
          </w:divBdr>
          <w:divsChild>
            <w:div w:id="7955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5059">
      <w:bodyDiv w:val="1"/>
      <w:marLeft w:val="0"/>
      <w:marRight w:val="0"/>
      <w:marTop w:val="0"/>
      <w:marBottom w:val="0"/>
      <w:divBdr>
        <w:top w:val="none" w:sz="0" w:space="0" w:color="auto"/>
        <w:left w:val="none" w:sz="0" w:space="0" w:color="auto"/>
        <w:bottom w:val="none" w:sz="0" w:space="0" w:color="auto"/>
        <w:right w:val="none" w:sz="0" w:space="0" w:color="auto"/>
      </w:divBdr>
      <w:divsChild>
        <w:div w:id="1805542282">
          <w:marLeft w:val="0"/>
          <w:marRight w:val="0"/>
          <w:marTop w:val="0"/>
          <w:marBottom w:val="0"/>
          <w:divBdr>
            <w:top w:val="none" w:sz="0" w:space="0" w:color="auto"/>
            <w:left w:val="none" w:sz="0" w:space="0" w:color="auto"/>
            <w:bottom w:val="none" w:sz="0" w:space="0" w:color="auto"/>
            <w:right w:val="none" w:sz="0" w:space="0" w:color="auto"/>
          </w:divBdr>
        </w:div>
      </w:divsChild>
    </w:div>
    <w:div w:id="1518035137">
      <w:bodyDiv w:val="1"/>
      <w:marLeft w:val="0"/>
      <w:marRight w:val="0"/>
      <w:marTop w:val="0"/>
      <w:marBottom w:val="0"/>
      <w:divBdr>
        <w:top w:val="none" w:sz="0" w:space="0" w:color="auto"/>
        <w:left w:val="none" w:sz="0" w:space="0" w:color="auto"/>
        <w:bottom w:val="none" w:sz="0" w:space="0" w:color="auto"/>
        <w:right w:val="none" w:sz="0" w:space="0" w:color="auto"/>
      </w:divBdr>
    </w:div>
    <w:div w:id="1524249869">
      <w:bodyDiv w:val="1"/>
      <w:marLeft w:val="0"/>
      <w:marRight w:val="0"/>
      <w:marTop w:val="0"/>
      <w:marBottom w:val="0"/>
      <w:divBdr>
        <w:top w:val="none" w:sz="0" w:space="0" w:color="auto"/>
        <w:left w:val="none" w:sz="0" w:space="0" w:color="auto"/>
        <w:bottom w:val="none" w:sz="0" w:space="0" w:color="auto"/>
        <w:right w:val="none" w:sz="0" w:space="0" w:color="auto"/>
      </w:divBdr>
    </w:div>
    <w:div w:id="1763333099">
      <w:bodyDiv w:val="1"/>
      <w:marLeft w:val="0"/>
      <w:marRight w:val="0"/>
      <w:marTop w:val="0"/>
      <w:marBottom w:val="0"/>
      <w:divBdr>
        <w:top w:val="none" w:sz="0" w:space="0" w:color="auto"/>
        <w:left w:val="none" w:sz="0" w:space="0" w:color="auto"/>
        <w:bottom w:val="none" w:sz="0" w:space="0" w:color="auto"/>
        <w:right w:val="none" w:sz="0" w:space="0" w:color="auto"/>
      </w:divBdr>
      <w:divsChild>
        <w:div w:id="1799568778">
          <w:marLeft w:val="0"/>
          <w:marRight w:val="0"/>
          <w:marTop w:val="0"/>
          <w:marBottom w:val="0"/>
          <w:divBdr>
            <w:top w:val="none" w:sz="0" w:space="0" w:color="auto"/>
            <w:left w:val="none" w:sz="0" w:space="0" w:color="auto"/>
            <w:bottom w:val="none" w:sz="0" w:space="0" w:color="auto"/>
            <w:right w:val="none" w:sz="0" w:space="0" w:color="auto"/>
          </w:divBdr>
        </w:div>
      </w:divsChild>
    </w:div>
    <w:div w:id="1774398790">
      <w:bodyDiv w:val="1"/>
      <w:marLeft w:val="0"/>
      <w:marRight w:val="0"/>
      <w:marTop w:val="0"/>
      <w:marBottom w:val="0"/>
      <w:divBdr>
        <w:top w:val="none" w:sz="0" w:space="0" w:color="auto"/>
        <w:left w:val="none" w:sz="0" w:space="0" w:color="auto"/>
        <w:bottom w:val="none" w:sz="0" w:space="0" w:color="auto"/>
        <w:right w:val="none" w:sz="0" w:space="0" w:color="auto"/>
      </w:divBdr>
    </w:div>
    <w:div w:id="1780104221">
      <w:bodyDiv w:val="1"/>
      <w:marLeft w:val="0"/>
      <w:marRight w:val="0"/>
      <w:marTop w:val="0"/>
      <w:marBottom w:val="0"/>
      <w:divBdr>
        <w:top w:val="none" w:sz="0" w:space="0" w:color="auto"/>
        <w:left w:val="none" w:sz="0" w:space="0" w:color="auto"/>
        <w:bottom w:val="none" w:sz="0" w:space="0" w:color="auto"/>
        <w:right w:val="none" w:sz="0" w:space="0" w:color="auto"/>
      </w:divBdr>
    </w:div>
    <w:div w:id="1796365469">
      <w:bodyDiv w:val="1"/>
      <w:marLeft w:val="0"/>
      <w:marRight w:val="0"/>
      <w:marTop w:val="0"/>
      <w:marBottom w:val="0"/>
      <w:divBdr>
        <w:top w:val="none" w:sz="0" w:space="0" w:color="auto"/>
        <w:left w:val="none" w:sz="0" w:space="0" w:color="auto"/>
        <w:bottom w:val="none" w:sz="0" w:space="0" w:color="auto"/>
        <w:right w:val="none" w:sz="0" w:space="0" w:color="auto"/>
      </w:divBdr>
      <w:divsChild>
        <w:div w:id="1889759249">
          <w:marLeft w:val="0"/>
          <w:marRight w:val="0"/>
          <w:marTop w:val="0"/>
          <w:marBottom w:val="0"/>
          <w:divBdr>
            <w:top w:val="none" w:sz="0" w:space="0" w:color="auto"/>
            <w:left w:val="none" w:sz="0" w:space="0" w:color="auto"/>
            <w:bottom w:val="none" w:sz="0" w:space="0" w:color="auto"/>
            <w:right w:val="none" w:sz="0" w:space="0" w:color="auto"/>
          </w:divBdr>
        </w:div>
      </w:divsChild>
    </w:div>
    <w:div w:id="1814174315">
      <w:bodyDiv w:val="1"/>
      <w:marLeft w:val="0"/>
      <w:marRight w:val="0"/>
      <w:marTop w:val="0"/>
      <w:marBottom w:val="0"/>
      <w:divBdr>
        <w:top w:val="none" w:sz="0" w:space="0" w:color="auto"/>
        <w:left w:val="none" w:sz="0" w:space="0" w:color="auto"/>
        <w:bottom w:val="none" w:sz="0" w:space="0" w:color="auto"/>
        <w:right w:val="none" w:sz="0" w:space="0" w:color="auto"/>
      </w:divBdr>
    </w:div>
    <w:div w:id="1842698016">
      <w:bodyDiv w:val="1"/>
      <w:marLeft w:val="0"/>
      <w:marRight w:val="0"/>
      <w:marTop w:val="0"/>
      <w:marBottom w:val="0"/>
      <w:divBdr>
        <w:top w:val="none" w:sz="0" w:space="0" w:color="auto"/>
        <w:left w:val="none" w:sz="0" w:space="0" w:color="auto"/>
        <w:bottom w:val="none" w:sz="0" w:space="0" w:color="auto"/>
        <w:right w:val="none" w:sz="0" w:space="0" w:color="auto"/>
      </w:divBdr>
      <w:divsChild>
        <w:div w:id="1198860194">
          <w:marLeft w:val="0"/>
          <w:marRight w:val="0"/>
          <w:marTop w:val="0"/>
          <w:marBottom w:val="0"/>
          <w:divBdr>
            <w:top w:val="none" w:sz="0" w:space="0" w:color="auto"/>
            <w:left w:val="none" w:sz="0" w:space="0" w:color="auto"/>
            <w:bottom w:val="none" w:sz="0" w:space="0" w:color="auto"/>
            <w:right w:val="none" w:sz="0" w:space="0" w:color="auto"/>
          </w:divBdr>
        </w:div>
        <w:div w:id="1802502627">
          <w:marLeft w:val="0"/>
          <w:marRight w:val="0"/>
          <w:marTop w:val="0"/>
          <w:marBottom w:val="0"/>
          <w:divBdr>
            <w:top w:val="none" w:sz="0" w:space="0" w:color="auto"/>
            <w:left w:val="none" w:sz="0" w:space="0" w:color="auto"/>
            <w:bottom w:val="none" w:sz="0" w:space="0" w:color="auto"/>
            <w:right w:val="none" w:sz="0" w:space="0" w:color="auto"/>
          </w:divBdr>
        </w:div>
        <w:div w:id="2093161172">
          <w:marLeft w:val="0"/>
          <w:marRight w:val="0"/>
          <w:marTop w:val="0"/>
          <w:marBottom w:val="0"/>
          <w:divBdr>
            <w:top w:val="none" w:sz="0" w:space="0" w:color="auto"/>
            <w:left w:val="none" w:sz="0" w:space="0" w:color="auto"/>
            <w:bottom w:val="none" w:sz="0" w:space="0" w:color="auto"/>
            <w:right w:val="none" w:sz="0" w:space="0" w:color="auto"/>
          </w:divBdr>
        </w:div>
        <w:div w:id="2105299009">
          <w:marLeft w:val="0"/>
          <w:marRight w:val="0"/>
          <w:marTop w:val="0"/>
          <w:marBottom w:val="0"/>
          <w:divBdr>
            <w:top w:val="none" w:sz="0" w:space="0" w:color="auto"/>
            <w:left w:val="none" w:sz="0" w:space="0" w:color="auto"/>
            <w:bottom w:val="none" w:sz="0" w:space="0" w:color="auto"/>
            <w:right w:val="none" w:sz="0" w:space="0" w:color="auto"/>
          </w:divBdr>
        </w:div>
      </w:divsChild>
    </w:div>
    <w:div w:id="1862161696">
      <w:bodyDiv w:val="1"/>
      <w:marLeft w:val="0"/>
      <w:marRight w:val="0"/>
      <w:marTop w:val="0"/>
      <w:marBottom w:val="0"/>
      <w:divBdr>
        <w:top w:val="none" w:sz="0" w:space="0" w:color="auto"/>
        <w:left w:val="none" w:sz="0" w:space="0" w:color="auto"/>
        <w:bottom w:val="none" w:sz="0" w:space="0" w:color="auto"/>
        <w:right w:val="none" w:sz="0" w:space="0" w:color="auto"/>
      </w:divBdr>
      <w:divsChild>
        <w:div w:id="17972457">
          <w:marLeft w:val="0"/>
          <w:marRight w:val="0"/>
          <w:marTop w:val="0"/>
          <w:marBottom w:val="0"/>
          <w:divBdr>
            <w:top w:val="none" w:sz="0" w:space="0" w:color="auto"/>
            <w:left w:val="none" w:sz="0" w:space="0" w:color="auto"/>
            <w:bottom w:val="none" w:sz="0" w:space="0" w:color="auto"/>
            <w:right w:val="none" w:sz="0" w:space="0" w:color="auto"/>
          </w:divBdr>
          <w:divsChild>
            <w:div w:id="528227236">
              <w:marLeft w:val="0"/>
              <w:marRight w:val="0"/>
              <w:marTop w:val="0"/>
              <w:marBottom w:val="0"/>
              <w:divBdr>
                <w:top w:val="none" w:sz="0" w:space="0" w:color="auto"/>
                <w:left w:val="none" w:sz="0" w:space="0" w:color="auto"/>
                <w:bottom w:val="none" w:sz="0" w:space="0" w:color="auto"/>
                <w:right w:val="none" w:sz="0" w:space="0" w:color="auto"/>
              </w:divBdr>
            </w:div>
          </w:divsChild>
        </w:div>
        <w:div w:id="142505835">
          <w:marLeft w:val="0"/>
          <w:marRight w:val="0"/>
          <w:marTop w:val="0"/>
          <w:marBottom w:val="0"/>
          <w:divBdr>
            <w:top w:val="none" w:sz="0" w:space="0" w:color="auto"/>
            <w:left w:val="none" w:sz="0" w:space="0" w:color="auto"/>
            <w:bottom w:val="none" w:sz="0" w:space="0" w:color="auto"/>
            <w:right w:val="none" w:sz="0" w:space="0" w:color="auto"/>
          </w:divBdr>
          <w:divsChild>
            <w:div w:id="1904633123">
              <w:marLeft w:val="0"/>
              <w:marRight w:val="0"/>
              <w:marTop w:val="0"/>
              <w:marBottom w:val="0"/>
              <w:divBdr>
                <w:top w:val="none" w:sz="0" w:space="0" w:color="auto"/>
                <w:left w:val="none" w:sz="0" w:space="0" w:color="auto"/>
                <w:bottom w:val="none" w:sz="0" w:space="0" w:color="auto"/>
                <w:right w:val="none" w:sz="0" w:space="0" w:color="auto"/>
              </w:divBdr>
            </w:div>
          </w:divsChild>
        </w:div>
        <w:div w:id="266084362">
          <w:marLeft w:val="0"/>
          <w:marRight w:val="0"/>
          <w:marTop w:val="0"/>
          <w:marBottom w:val="0"/>
          <w:divBdr>
            <w:top w:val="none" w:sz="0" w:space="0" w:color="auto"/>
            <w:left w:val="none" w:sz="0" w:space="0" w:color="auto"/>
            <w:bottom w:val="none" w:sz="0" w:space="0" w:color="auto"/>
            <w:right w:val="none" w:sz="0" w:space="0" w:color="auto"/>
          </w:divBdr>
          <w:divsChild>
            <w:div w:id="1076443224">
              <w:marLeft w:val="0"/>
              <w:marRight w:val="0"/>
              <w:marTop w:val="0"/>
              <w:marBottom w:val="0"/>
              <w:divBdr>
                <w:top w:val="none" w:sz="0" w:space="0" w:color="auto"/>
                <w:left w:val="none" w:sz="0" w:space="0" w:color="auto"/>
                <w:bottom w:val="none" w:sz="0" w:space="0" w:color="auto"/>
                <w:right w:val="none" w:sz="0" w:space="0" w:color="auto"/>
              </w:divBdr>
            </w:div>
          </w:divsChild>
        </w:div>
        <w:div w:id="339699723">
          <w:marLeft w:val="0"/>
          <w:marRight w:val="0"/>
          <w:marTop w:val="0"/>
          <w:marBottom w:val="0"/>
          <w:divBdr>
            <w:top w:val="none" w:sz="0" w:space="0" w:color="auto"/>
            <w:left w:val="none" w:sz="0" w:space="0" w:color="auto"/>
            <w:bottom w:val="none" w:sz="0" w:space="0" w:color="auto"/>
            <w:right w:val="none" w:sz="0" w:space="0" w:color="auto"/>
          </w:divBdr>
          <w:divsChild>
            <w:div w:id="1570191681">
              <w:marLeft w:val="0"/>
              <w:marRight w:val="0"/>
              <w:marTop w:val="0"/>
              <w:marBottom w:val="0"/>
              <w:divBdr>
                <w:top w:val="none" w:sz="0" w:space="0" w:color="auto"/>
                <w:left w:val="none" w:sz="0" w:space="0" w:color="auto"/>
                <w:bottom w:val="none" w:sz="0" w:space="0" w:color="auto"/>
                <w:right w:val="none" w:sz="0" w:space="0" w:color="auto"/>
              </w:divBdr>
            </w:div>
          </w:divsChild>
        </w:div>
        <w:div w:id="663356892">
          <w:marLeft w:val="0"/>
          <w:marRight w:val="0"/>
          <w:marTop w:val="0"/>
          <w:marBottom w:val="0"/>
          <w:divBdr>
            <w:top w:val="none" w:sz="0" w:space="0" w:color="auto"/>
            <w:left w:val="none" w:sz="0" w:space="0" w:color="auto"/>
            <w:bottom w:val="none" w:sz="0" w:space="0" w:color="auto"/>
            <w:right w:val="none" w:sz="0" w:space="0" w:color="auto"/>
          </w:divBdr>
          <w:divsChild>
            <w:div w:id="1969820354">
              <w:marLeft w:val="0"/>
              <w:marRight w:val="0"/>
              <w:marTop w:val="0"/>
              <w:marBottom w:val="0"/>
              <w:divBdr>
                <w:top w:val="none" w:sz="0" w:space="0" w:color="auto"/>
                <w:left w:val="none" w:sz="0" w:space="0" w:color="auto"/>
                <w:bottom w:val="none" w:sz="0" w:space="0" w:color="auto"/>
                <w:right w:val="none" w:sz="0" w:space="0" w:color="auto"/>
              </w:divBdr>
            </w:div>
          </w:divsChild>
        </w:div>
        <w:div w:id="708191531">
          <w:marLeft w:val="0"/>
          <w:marRight w:val="0"/>
          <w:marTop w:val="0"/>
          <w:marBottom w:val="0"/>
          <w:divBdr>
            <w:top w:val="none" w:sz="0" w:space="0" w:color="auto"/>
            <w:left w:val="none" w:sz="0" w:space="0" w:color="auto"/>
            <w:bottom w:val="none" w:sz="0" w:space="0" w:color="auto"/>
            <w:right w:val="none" w:sz="0" w:space="0" w:color="auto"/>
          </w:divBdr>
          <w:divsChild>
            <w:div w:id="1252543434">
              <w:marLeft w:val="0"/>
              <w:marRight w:val="0"/>
              <w:marTop w:val="0"/>
              <w:marBottom w:val="0"/>
              <w:divBdr>
                <w:top w:val="none" w:sz="0" w:space="0" w:color="auto"/>
                <w:left w:val="none" w:sz="0" w:space="0" w:color="auto"/>
                <w:bottom w:val="none" w:sz="0" w:space="0" w:color="auto"/>
                <w:right w:val="none" w:sz="0" w:space="0" w:color="auto"/>
              </w:divBdr>
            </w:div>
          </w:divsChild>
        </w:div>
        <w:div w:id="983462410">
          <w:marLeft w:val="0"/>
          <w:marRight w:val="0"/>
          <w:marTop w:val="0"/>
          <w:marBottom w:val="0"/>
          <w:divBdr>
            <w:top w:val="none" w:sz="0" w:space="0" w:color="auto"/>
            <w:left w:val="none" w:sz="0" w:space="0" w:color="auto"/>
            <w:bottom w:val="none" w:sz="0" w:space="0" w:color="auto"/>
            <w:right w:val="none" w:sz="0" w:space="0" w:color="auto"/>
          </w:divBdr>
          <w:divsChild>
            <w:div w:id="1813013686">
              <w:marLeft w:val="0"/>
              <w:marRight w:val="0"/>
              <w:marTop w:val="0"/>
              <w:marBottom w:val="0"/>
              <w:divBdr>
                <w:top w:val="none" w:sz="0" w:space="0" w:color="auto"/>
                <w:left w:val="none" w:sz="0" w:space="0" w:color="auto"/>
                <w:bottom w:val="none" w:sz="0" w:space="0" w:color="auto"/>
                <w:right w:val="none" w:sz="0" w:space="0" w:color="auto"/>
              </w:divBdr>
            </w:div>
          </w:divsChild>
        </w:div>
        <w:div w:id="1010107025">
          <w:marLeft w:val="0"/>
          <w:marRight w:val="0"/>
          <w:marTop w:val="0"/>
          <w:marBottom w:val="0"/>
          <w:divBdr>
            <w:top w:val="none" w:sz="0" w:space="0" w:color="auto"/>
            <w:left w:val="none" w:sz="0" w:space="0" w:color="auto"/>
            <w:bottom w:val="none" w:sz="0" w:space="0" w:color="auto"/>
            <w:right w:val="none" w:sz="0" w:space="0" w:color="auto"/>
          </w:divBdr>
          <w:divsChild>
            <w:div w:id="619141905">
              <w:marLeft w:val="0"/>
              <w:marRight w:val="0"/>
              <w:marTop w:val="0"/>
              <w:marBottom w:val="0"/>
              <w:divBdr>
                <w:top w:val="none" w:sz="0" w:space="0" w:color="auto"/>
                <w:left w:val="none" w:sz="0" w:space="0" w:color="auto"/>
                <w:bottom w:val="none" w:sz="0" w:space="0" w:color="auto"/>
                <w:right w:val="none" w:sz="0" w:space="0" w:color="auto"/>
              </w:divBdr>
            </w:div>
          </w:divsChild>
        </w:div>
        <w:div w:id="1042946669">
          <w:marLeft w:val="0"/>
          <w:marRight w:val="0"/>
          <w:marTop w:val="0"/>
          <w:marBottom w:val="0"/>
          <w:divBdr>
            <w:top w:val="none" w:sz="0" w:space="0" w:color="auto"/>
            <w:left w:val="none" w:sz="0" w:space="0" w:color="auto"/>
            <w:bottom w:val="none" w:sz="0" w:space="0" w:color="auto"/>
            <w:right w:val="none" w:sz="0" w:space="0" w:color="auto"/>
          </w:divBdr>
          <w:divsChild>
            <w:div w:id="2002930741">
              <w:marLeft w:val="0"/>
              <w:marRight w:val="0"/>
              <w:marTop w:val="0"/>
              <w:marBottom w:val="0"/>
              <w:divBdr>
                <w:top w:val="none" w:sz="0" w:space="0" w:color="auto"/>
                <w:left w:val="none" w:sz="0" w:space="0" w:color="auto"/>
                <w:bottom w:val="none" w:sz="0" w:space="0" w:color="auto"/>
                <w:right w:val="none" w:sz="0" w:space="0" w:color="auto"/>
              </w:divBdr>
            </w:div>
          </w:divsChild>
        </w:div>
        <w:div w:id="1146976340">
          <w:marLeft w:val="0"/>
          <w:marRight w:val="0"/>
          <w:marTop w:val="0"/>
          <w:marBottom w:val="0"/>
          <w:divBdr>
            <w:top w:val="none" w:sz="0" w:space="0" w:color="auto"/>
            <w:left w:val="none" w:sz="0" w:space="0" w:color="auto"/>
            <w:bottom w:val="none" w:sz="0" w:space="0" w:color="auto"/>
            <w:right w:val="none" w:sz="0" w:space="0" w:color="auto"/>
          </w:divBdr>
          <w:divsChild>
            <w:div w:id="853761336">
              <w:marLeft w:val="0"/>
              <w:marRight w:val="0"/>
              <w:marTop w:val="0"/>
              <w:marBottom w:val="0"/>
              <w:divBdr>
                <w:top w:val="none" w:sz="0" w:space="0" w:color="auto"/>
                <w:left w:val="none" w:sz="0" w:space="0" w:color="auto"/>
                <w:bottom w:val="none" w:sz="0" w:space="0" w:color="auto"/>
                <w:right w:val="none" w:sz="0" w:space="0" w:color="auto"/>
              </w:divBdr>
            </w:div>
          </w:divsChild>
        </w:div>
        <w:div w:id="1271742439">
          <w:marLeft w:val="0"/>
          <w:marRight w:val="0"/>
          <w:marTop w:val="0"/>
          <w:marBottom w:val="0"/>
          <w:divBdr>
            <w:top w:val="none" w:sz="0" w:space="0" w:color="auto"/>
            <w:left w:val="none" w:sz="0" w:space="0" w:color="auto"/>
            <w:bottom w:val="none" w:sz="0" w:space="0" w:color="auto"/>
            <w:right w:val="none" w:sz="0" w:space="0" w:color="auto"/>
          </w:divBdr>
          <w:divsChild>
            <w:div w:id="585725545">
              <w:marLeft w:val="0"/>
              <w:marRight w:val="0"/>
              <w:marTop w:val="0"/>
              <w:marBottom w:val="0"/>
              <w:divBdr>
                <w:top w:val="none" w:sz="0" w:space="0" w:color="auto"/>
                <w:left w:val="none" w:sz="0" w:space="0" w:color="auto"/>
                <w:bottom w:val="none" w:sz="0" w:space="0" w:color="auto"/>
                <w:right w:val="none" w:sz="0" w:space="0" w:color="auto"/>
              </w:divBdr>
            </w:div>
          </w:divsChild>
        </w:div>
        <w:div w:id="1410152063">
          <w:marLeft w:val="0"/>
          <w:marRight w:val="0"/>
          <w:marTop w:val="0"/>
          <w:marBottom w:val="0"/>
          <w:divBdr>
            <w:top w:val="none" w:sz="0" w:space="0" w:color="auto"/>
            <w:left w:val="none" w:sz="0" w:space="0" w:color="auto"/>
            <w:bottom w:val="none" w:sz="0" w:space="0" w:color="auto"/>
            <w:right w:val="none" w:sz="0" w:space="0" w:color="auto"/>
          </w:divBdr>
          <w:divsChild>
            <w:div w:id="1990164017">
              <w:marLeft w:val="0"/>
              <w:marRight w:val="0"/>
              <w:marTop w:val="0"/>
              <w:marBottom w:val="0"/>
              <w:divBdr>
                <w:top w:val="none" w:sz="0" w:space="0" w:color="auto"/>
                <w:left w:val="none" w:sz="0" w:space="0" w:color="auto"/>
                <w:bottom w:val="none" w:sz="0" w:space="0" w:color="auto"/>
                <w:right w:val="none" w:sz="0" w:space="0" w:color="auto"/>
              </w:divBdr>
            </w:div>
          </w:divsChild>
        </w:div>
        <w:div w:id="1414625212">
          <w:marLeft w:val="0"/>
          <w:marRight w:val="0"/>
          <w:marTop w:val="0"/>
          <w:marBottom w:val="0"/>
          <w:divBdr>
            <w:top w:val="none" w:sz="0" w:space="0" w:color="auto"/>
            <w:left w:val="none" w:sz="0" w:space="0" w:color="auto"/>
            <w:bottom w:val="none" w:sz="0" w:space="0" w:color="auto"/>
            <w:right w:val="none" w:sz="0" w:space="0" w:color="auto"/>
          </w:divBdr>
          <w:divsChild>
            <w:div w:id="540898217">
              <w:marLeft w:val="0"/>
              <w:marRight w:val="0"/>
              <w:marTop w:val="0"/>
              <w:marBottom w:val="0"/>
              <w:divBdr>
                <w:top w:val="none" w:sz="0" w:space="0" w:color="auto"/>
                <w:left w:val="none" w:sz="0" w:space="0" w:color="auto"/>
                <w:bottom w:val="none" w:sz="0" w:space="0" w:color="auto"/>
                <w:right w:val="none" w:sz="0" w:space="0" w:color="auto"/>
              </w:divBdr>
            </w:div>
          </w:divsChild>
        </w:div>
        <w:div w:id="1522473834">
          <w:marLeft w:val="0"/>
          <w:marRight w:val="0"/>
          <w:marTop w:val="0"/>
          <w:marBottom w:val="0"/>
          <w:divBdr>
            <w:top w:val="none" w:sz="0" w:space="0" w:color="auto"/>
            <w:left w:val="none" w:sz="0" w:space="0" w:color="auto"/>
            <w:bottom w:val="none" w:sz="0" w:space="0" w:color="auto"/>
            <w:right w:val="none" w:sz="0" w:space="0" w:color="auto"/>
          </w:divBdr>
          <w:divsChild>
            <w:div w:id="1789154803">
              <w:marLeft w:val="0"/>
              <w:marRight w:val="0"/>
              <w:marTop w:val="0"/>
              <w:marBottom w:val="0"/>
              <w:divBdr>
                <w:top w:val="none" w:sz="0" w:space="0" w:color="auto"/>
                <w:left w:val="none" w:sz="0" w:space="0" w:color="auto"/>
                <w:bottom w:val="none" w:sz="0" w:space="0" w:color="auto"/>
                <w:right w:val="none" w:sz="0" w:space="0" w:color="auto"/>
              </w:divBdr>
            </w:div>
          </w:divsChild>
        </w:div>
        <w:div w:id="1531449822">
          <w:marLeft w:val="0"/>
          <w:marRight w:val="0"/>
          <w:marTop w:val="0"/>
          <w:marBottom w:val="0"/>
          <w:divBdr>
            <w:top w:val="none" w:sz="0" w:space="0" w:color="auto"/>
            <w:left w:val="none" w:sz="0" w:space="0" w:color="auto"/>
            <w:bottom w:val="none" w:sz="0" w:space="0" w:color="auto"/>
            <w:right w:val="none" w:sz="0" w:space="0" w:color="auto"/>
          </w:divBdr>
          <w:divsChild>
            <w:div w:id="1236429503">
              <w:marLeft w:val="0"/>
              <w:marRight w:val="0"/>
              <w:marTop w:val="0"/>
              <w:marBottom w:val="0"/>
              <w:divBdr>
                <w:top w:val="none" w:sz="0" w:space="0" w:color="auto"/>
                <w:left w:val="none" w:sz="0" w:space="0" w:color="auto"/>
                <w:bottom w:val="none" w:sz="0" w:space="0" w:color="auto"/>
                <w:right w:val="none" w:sz="0" w:space="0" w:color="auto"/>
              </w:divBdr>
            </w:div>
          </w:divsChild>
        </w:div>
        <w:div w:id="1873151232">
          <w:marLeft w:val="0"/>
          <w:marRight w:val="0"/>
          <w:marTop w:val="0"/>
          <w:marBottom w:val="0"/>
          <w:divBdr>
            <w:top w:val="none" w:sz="0" w:space="0" w:color="auto"/>
            <w:left w:val="none" w:sz="0" w:space="0" w:color="auto"/>
            <w:bottom w:val="none" w:sz="0" w:space="0" w:color="auto"/>
            <w:right w:val="none" w:sz="0" w:space="0" w:color="auto"/>
          </w:divBdr>
          <w:divsChild>
            <w:div w:id="789662528">
              <w:marLeft w:val="0"/>
              <w:marRight w:val="0"/>
              <w:marTop w:val="0"/>
              <w:marBottom w:val="0"/>
              <w:divBdr>
                <w:top w:val="none" w:sz="0" w:space="0" w:color="auto"/>
                <w:left w:val="none" w:sz="0" w:space="0" w:color="auto"/>
                <w:bottom w:val="none" w:sz="0" w:space="0" w:color="auto"/>
                <w:right w:val="none" w:sz="0" w:space="0" w:color="auto"/>
              </w:divBdr>
            </w:div>
          </w:divsChild>
        </w:div>
        <w:div w:id="1928146306">
          <w:marLeft w:val="0"/>
          <w:marRight w:val="0"/>
          <w:marTop w:val="0"/>
          <w:marBottom w:val="0"/>
          <w:divBdr>
            <w:top w:val="none" w:sz="0" w:space="0" w:color="auto"/>
            <w:left w:val="none" w:sz="0" w:space="0" w:color="auto"/>
            <w:bottom w:val="none" w:sz="0" w:space="0" w:color="auto"/>
            <w:right w:val="none" w:sz="0" w:space="0" w:color="auto"/>
          </w:divBdr>
          <w:divsChild>
            <w:div w:id="1651665350">
              <w:marLeft w:val="0"/>
              <w:marRight w:val="0"/>
              <w:marTop w:val="0"/>
              <w:marBottom w:val="0"/>
              <w:divBdr>
                <w:top w:val="none" w:sz="0" w:space="0" w:color="auto"/>
                <w:left w:val="none" w:sz="0" w:space="0" w:color="auto"/>
                <w:bottom w:val="none" w:sz="0" w:space="0" w:color="auto"/>
                <w:right w:val="none" w:sz="0" w:space="0" w:color="auto"/>
              </w:divBdr>
            </w:div>
          </w:divsChild>
        </w:div>
        <w:div w:id="1933782060">
          <w:marLeft w:val="0"/>
          <w:marRight w:val="0"/>
          <w:marTop w:val="0"/>
          <w:marBottom w:val="0"/>
          <w:divBdr>
            <w:top w:val="none" w:sz="0" w:space="0" w:color="auto"/>
            <w:left w:val="none" w:sz="0" w:space="0" w:color="auto"/>
            <w:bottom w:val="none" w:sz="0" w:space="0" w:color="auto"/>
            <w:right w:val="none" w:sz="0" w:space="0" w:color="auto"/>
          </w:divBdr>
          <w:divsChild>
            <w:div w:id="2048530430">
              <w:marLeft w:val="0"/>
              <w:marRight w:val="0"/>
              <w:marTop w:val="0"/>
              <w:marBottom w:val="0"/>
              <w:divBdr>
                <w:top w:val="none" w:sz="0" w:space="0" w:color="auto"/>
                <w:left w:val="none" w:sz="0" w:space="0" w:color="auto"/>
                <w:bottom w:val="none" w:sz="0" w:space="0" w:color="auto"/>
                <w:right w:val="none" w:sz="0" w:space="0" w:color="auto"/>
              </w:divBdr>
            </w:div>
          </w:divsChild>
        </w:div>
        <w:div w:id="1989625254">
          <w:marLeft w:val="0"/>
          <w:marRight w:val="0"/>
          <w:marTop w:val="0"/>
          <w:marBottom w:val="0"/>
          <w:divBdr>
            <w:top w:val="none" w:sz="0" w:space="0" w:color="auto"/>
            <w:left w:val="none" w:sz="0" w:space="0" w:color="auto"/>
            <w:bottom w:val="none" w:sz="0" w:space="0" w:color="auto"/>
            <w:right w:val="none" w:sz="0" w:space="0" w:color="auto"/>
          </w:divBdr>
          <w:divsChild>
            <w:div w:id="1000699161">
              <w:marLeft w:val="0"/>
              <w:marRight w:val="0"/>
              <w:marTop w:val="0"/>
              <w:marBottom w:val="0"/>
              <w:divBdr>
                <w:top w:val="none" w:sz="0" w:space="0" w:color="auto"/>
                <w:left w:val="none" w:sz="0" w:space="0" w:color="auto"/>
                <w:bottom w:val="none" w:sz="0" w:space="0" w:color="auto"/>
                <w:right w:val="none" w:sz="0" w:space="0" w:color="auto"/>
              </w:divBdr>
            </w:div>
          </w:divsChild>
        </w:div>
        <w:div w:id="2106728173">
          <w:marLeft w:val="0"/>
          <w:marRight w:val="0"/>
          <w:marTop w:val="0"/>
          <w:marBottom w:val="0"/>
          <w:divBdr>
            <w:top w:val="none" w:sz="0" w:space="0" w:color="auto"/>
            <w:left w:val="none" w:sz="0" w:space="0" w:color="auto"/>
            <w:bottom w:val="none" w:sz="0" w:space="0" w:color="auto"/>
            <w:right w:val="none" w:sz="0" w:space="0" w:color="auto"/>
          </w:divBdr>
          <w:divsChild>
            <w:div w:id="720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29" Type="http://schemas.openxmlformats.org/officeDocument/2006/relationships/hyperlink" Target="http://www.communityconnectionslewish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ustomXml" Target="../customXml/item2.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8.xml"/><Relationship Id="rId35"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observatory.lewisham.gov.uk/population/" TargetMode="External"/><Relationship Id="rId1" Type="http://schemas.openxmlformats.org/officeDocument/2006/relationships/hyperlink" Target="https://www.observatory.lewisham.gov.uk/popul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groux\Downloads\PHONE%20LINE%20OVERVIEW%202021-2022%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wff01vca000\Home\JOkore\CCL%20New%20projectMydocs\CLOGReportingNew%20lineMydocs\New%20Phone%20Line%20Reporting\2021-2022\Annual21-22\RawdatawholeyearwithChecklistdata.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wff01vca000\Home\JOkore\CCL%20New%20projectMydocs\CLOGReportingNew%20lineMydocs\New%20Phone%20Line%20Reporting\2021-2022\Annual21-22\RawdatawholeyearwithChecklistdata.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wff01vca000\Home\JOkore\CCL%20New%20projectMydocs\CLOGReportingNew%20lineMydocs\New%20Phone%20Line%20Reporting\2021-2022\Annual21-22\Rawdatawholeyear21-22Jun22.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wff01vca000\Home\JOkore\CCL%20New%20projectMydocs\CLOGReportingNew%20lineMydocs\New%20Phone%20Line%20Reporting\2021-2022\Annual21-22\Rawdatawholeyear21-22Jun22.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groux\Downloads\excel_output_20220726103127.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groux\Downloads\excel_output_20220726103127.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wff01vca000\group\Community%20Connections\NO%20LONGER%20IN%20USE%20-%20go%20to%20sharepoint%20!\CCL%20Published%20reports\Ladder%20SG%20Tool.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wff01vca000\group\Community%20Connections\NO%20LONGER%20IN%20USE%20-%20go%20to%20sharepoint%20!\CCL%20Published%20reports\Ladder%20SG%20Tool.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agroux\Downloads\PHONE%20LINE%20OVERVIEW%202021-2022%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ff01vca000\Home\JOkore\CCL%20New%20projectMydocs\CLOGReportingNew%20lineMydocs\New%20Phone%20Line%20Reporting\2021-2022\Annual21-22\Rawdatawholeyear21-22Jun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wff01vca000\Home\JOkore\CCL%20New%20projectMydocs\CLOGReportingNew%20lineMydocs\New%20Phone%20Line%20Reporting\2021-2022\Annual21-22\Rawdatawholeyear21-22Jun2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wff01vca000\Home\JOkore\CCL%20New%20projectMydocs\CLOGReportingNew%20lineMydocs\New%20Phone%20Line%20Reporting\2021-2022\Annual21-22\Rawdatawholeyear21-22Jun2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groux\Downloads\excel_output_2022072314085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groux\Downloads\excel_output_2022072314085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groux\Downloads\excel_output_2022072314085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groux\Downloads\excel_output_2022072314085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Weekly Total of Contacts and Individuals supported 2021 - 2022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Sheet1!$C$3</c:f>
              <c:strCache>
                <c:ptCount val="1"/>
                <c:pt idx="0">
                  <c:v>Individuals</c:v>
                </c:pt>
              </c:strCache>
            </c:strRef>
          </c:tx>
          <c:spPr>
            <a:ln w="28575" cap="rnd">
              <a:solidFill>
                <a:srgbClr val="00B050"/>
              </a:solidFill>
              <a:prstDash val="solid"/>
              <a:round/>
            </a:ln>
            <a:effectLst/>
          </c:spPr>
          <c:marker>
            <c:symbol val="none"/>
          </c:marker>
          <c:cat>
            <c:strRef>
              <c:f>Sheet1!$B$4:$B$54</c:f>
              <c:strCache>
                <c:ptCount val="51"/>
                <c:pt idx="0">
                  <c:v>Week1 - April</c:v>
                </c:pt>
                <c:pt idx="1">
                  <c:v>Week2- April</c:v>
                </c:pt>
                <c:pt idx="2">
                  <c:v>Week3 - April</c:v>
                </c:pt>
                <c:pt idx="3">
                  <c:v>Week4 - April</c:v>
                </c:pt>
                <c:pt idx="4">
                  <c:v>Week1 - May</c:v>
                </c:pt>
                <c:pt idx="5">
                  <c:v>Week2 - May</c:v>
                </c:pt>
                <c:pt idx="6">
                  <c:v>Week3 - May</c:v>
                </c:pt>
                <c:pt idx="7">
                  <c:v>Week4 - May</c:v>
                </c:pt>
                <c:pt idx="8">
                  <c:v>Week1 - June</c:v>
                </c:pt>
                <c:pt idx="9">
                  <c:v>Week2 - June</c:v>
                </c:pt>
                <c:pt idx="10">
                  <c:v>Week3 - June</c:v>
                </c:pt>
                <c:pt idx="11">
                  <c:v>Week4 - June</c:v>
                </c:pt>
                <c:pt idx="12">
                  <c:v>Week1 - July</c:v>
                </c:pt>
                <c:pt idx="13">
                  <c:v>Week2 - July</c:v>
                </c:pt>
                <c:pt idx="14">
                  <c:v>Week3 - July</c:v>
                </c:pt>
                <c:pt idx="15">
                  <c:v>Week4 - July</c:v>
                </c:pt>
                <c:pt idx="16">
                  <c:v>Week5 - July</c:v>
                </c:pt>
                <c:pt idx="17">
                  <c:v>Week1 - Aug</c:v>
                </c:pt>
                <c:pt idx="18">
                  <c:v>Week2 - Aug</c:v>
                </c:pt>
                <c:pt idx="19">
                  <c:v>Week3 - Aug</c:v>
                </c:pt>
                <c:pt idx="20">
                  <c:v>Week4 - Aug</c:v>
                </c:pt>
                <c:pt idx="21">
                  <c:v>Week1 - Sep</c:v>
                </c:pt>
                <c:pt idx="22">
                  <c:v>Week2 - Sep</c:v>
                </c:pt>
                <c:pt idx="23">
                  <c:v>Week3 - Sep</c:v>
                </c:pt>
                <c:pt idx="24">
                  <c:v>Week4 - Sep</c:v>
                </c:pt>
                <c:pt idx="25">
                  <c:v>Week5 - Sep</c:v>
                </c:pt>
                <c:pt idx="26">
                  <c:v>Week1 - Oct</c:v>
                </c:pt>
                <c:pt idx="27">
                  <c:v>Week2 - Oct</c:v>
                </c:pt>
                <c:pt idx="28">
                  <c:v>Week3 - Oct</c:v>
                </c:pt>
                <c:pt idx="29">
                  <c:v>Week4 - Oct</c:v>
                </c:pt>
                <c:pt idx="30">
                  <c:v>Week1 - Nov</c:v>
                </c:pt>
                <c:pt idx="31">
                  <c:v>Week2 - Nov</c:v>
                </c:pt>
                <c:pt idx="32">
                  <c:v>Week3 - Nov</c:v>
                </c:pt>
                <c:pt idx="33">
                  <c:v>Week4 - Nov</c:v>
                </c:pt>
                <c:pt idx="34">
                  <c:v>Week1 - Dec</c:v>
                </c:pt>
                <c:pt idx="35">
                  <c:v>Week2 - Dec</c:v>
                </c:pt>
                <c:pt idx="36">
                  <c:v>Week3 - Dec</c:v>
                </c:pt>
                <c:pt idx="37">
                  <c:v>Week4 - Dec</c:v>
                </c:pt>
                <c:pt idx="38">
                  <c:v>Week1 - Jan</c:v>
                </c:pt>
                <c:pt idx="39">
                  <c:v>Week2- Jan</c:v>
                </c:pt>
                <c:pt idx="40">
                  <c:v>Week3 - Jan</c:v>
                </c:pt>
                <c:pt idx="41">
                  <c:v>Week4 - Jan</c:v>
                </c:pt>
                <c:pt idx="42">
                  <c:v>Week1 - Feb</c:v>
                </c:pt>
                <c:pt idx="43">
                  <c:v>Week2- Feb</c:v>
                </c:pt>
                <c:pt idx="44">
                  <c:v>Week3 - Feb</c:v>
                </c:pt>
                <c:pt idx="45">
                  <c:v>Week4 - Feb</c:v>
                </c:pt>
                <c:pt idx="46">
                  <c:v>Week1 - Mar</c:v>
                </c:pt>
                <c:pt idx="47">
                  <c:v>Week2- Mar</c:v>
                </c:pt>
                <c:pt idx="48">
                  <c:v>Week3 - Mar</c:v>
                </c:pt>
                <c:pt idx="49">
                  <c:v>Week4 - Mar</c:v>
                </c:pt>
                <c:pt idx="50">
                  <c:v>Week5 - Mar</c:v>
                </c:pt>
              </c:strCache>
            </c:strRef>
          </c:cat>
          <c:val>
            <c:numRef>
              <c:f>Sheet1!$C$4:$C$54</c:f>
              <c:numCache>
                <c:formatCode>General</c:formatCode>
                <c:ptCount val="51"/>
                <c:pt idx="0">
                  <c:v>208</c:v>
                </c:pt>
                <c:pt idx="1">
                  <c:v>258</c:v>
                </c:pt>
                <c:pt idx="2">
                  <c:v>229</c:v>
                </c:pt>
                <c:pt idx="3">
                  <c:v>185</c:v>
                </c:pt>
                <c:pt idx="4">
                  <c:v>229</c:v>
                </c:pt>
                <c:pt idx="5">
                  <c:v>254</c:v>
                </c:pt>
                <c:pt idx="6">
                  <c:v>282</c:v>
                </c:pt>
                <c:pt idx="7">
                  <c:v>241</c:v>
                </c:pt>
                <c:pt idx="8">
                  <c:v>240</c:v>
                </c:pt>
                <c:pt idx="9">
                  <c:v>305</c:v>
                </c:pt>
                <c:pt idx="10">
                  <c:v>280</c:v>
                </c:pt>
                <c:pt idx="11">
                  <c:v>266</c:v>
                </c:pt>
                <c:pt idx="12">
                  <c:v>228</c:v>
                </c:pt>
                <c:pt idx="13">
                  <c:v>201</c:v>
                </c:pt>
                <c:pt idx="14">
                  <c:v>173</c:v>
                </c:pt>
                <c:pt idx="15">
                  <c:v>225</c:v>
                </c:pt>
                <c:pt idx="16">
                  <c:v>196</c:v>
                </c:pt>
                <c:pt idx="17">
                  <c:v>202</c:v>
                </c:pt>
                <c:pt idx="18">
                  <c:v>208</c:v>
                </c:pt>
                <c:pt idx="19">
                  <c:v>205</c:v>
                </c:pt>
                <c:pt idx="20">
                  <c:v>197</c:v>
                </c:pt>
                <c:pt idx="21">
                  <c:v>176</c:v>
                </c:pt>
                <c:pt idx="22">
                  <c:v>222</c:v>
                </c:pt>
                <c:pt idx="23">
                  <c:v>221</c:v>
                </c:pt>
                <c:pt idx="24">
                  <c:v>213</c:v>
                </c:pt>
                <c:pt idx="25">
                  <c:v>206</c:v>
                </c:pt>
                <c:pt idx="26">
                  <c:v>191</c:v>
                </c:pt>
                <c:pt idx="27">
                  <c:v>245</c:v>
                </c:pt>
                <c:pt idx="28">
                  <c:v>197</c:v>
                </c:pt>
                <c:pt idx="29">
                  <c:v>174</c:v>
                </c:pt>
                <c:pt idx="30">
                  <c:v>190</c:v>
                </c:pt>
                <c:pt idx="31">
                  <c:v>191</c:v>
                </c:pt>
                <c:pt idx="32">
                  <c:v>187</c:v>
                </c:pt>
                <c:pt idx="33">
                  <c:v>165</c:v>
                </c:pt>
                <c:pt idx="34">
                  <c:v>188</c:v>
                </c:pt>
                <c:pt idx="35">
                  <c:v>229</c:v>
                </c:pt>
                <c:pt idx="36">
                  <c:v>246</c:v>
                </c:pt>
                <c:pt idx="37">
                  <c:v>175</c:v>
                </c:pt>
                <c:pt idx="38">
                  <c:v>174</c:v>
                </c:pt>
                <c:pt idx="39">
                  <c:v>229</c:v>
                </c:pt>
                <c:pt idx="40">
                  <c:v>211</c:v>
                </c:pt>
                <c:pt idx="41">
                  <c:v>229</c:v>
                </c:pt>
                <c:pt idx="42">
                  <c:v>280</c:v>
                </c:pt>
                <c:pt idx="43">
                  <c:v>270</c:v>
                </c:pt>
                <c:pt idx="44">
                  <c:v>238</c:v>
                </c:pt>
                <c:pt idx="45">
                  <c:v>232</c:v>
                </c:pt>
                <c:pt idx="46">
                  <c:v>246</c:v>
                </c:pt>
                <c:pt idx="47">
                  <c:v>218</c:v>
                </c:pt>
                <c:pt idx="48">
                  <c:v>348</c:v>
                </c:pt>
                <c:pt idx="49">
                  <c:v>194</c:v>
                </c:pt>
                <c:pt idx="50">
                  <c:v>255</c:v>
                </c:pt>
              </c:numCache>
            </c:numRef>
          </c:val>
          <c:smooth val="0"/>
          <c:extLst xmlns:c16r2="http://schemas.microsoft.com/office/drawing/2015/06/chart">
            <c:ext xmlns:c16="http://schemas.microsoft.com/office/drawing/2014/chart" uri="{C3380CC4-5D6E-409C-BE32-E72D297353CC}">
              <c16:uniqueId val="{00000001-903F-49CB-89C3-003B1F1D4D83}"/>
            </c:ext>
          </c:extLst>
        </c:ser>
        <c:ser>
          <c:idx val="1"/>
          <c:order val="1"/>
          <c:tx>
            <c:strRef>
              <c:f>Sheet1!$D$3</c:f>
              <c:strCache>
                <c:ptCount val="1"/>
                <c:pt idx="0">
                  <c:v>Contacts</c:v>
                </c:pt>
              </c:strCache>
            </c:strRef>
          </c:tx>
          <c:spPr>
            <a:ln w="28575" cap="rnd">
              <a:solidFill>
                <a:srgbClr val="4472C4"/>
              </a:solidFill>
              <a:prstDash val="solid"/>
              <a:round/>
            </a:ln>
            <a:effectLst/>
          </c:spPr>
          <c:marker>
            <c:symbol val="none"/>
          </c:marker>
          <c:cat>
            <c:strRef>
              <c:f>Sheet1!$B$4:$B$54</c:f>
              <c:strCache>
                <c:ptCount val="51"/>
                <c:pt idx="0">
                  <c:v>Week1 - April</c:v>
                </c:pt>
                <c:pt idx="1">
                  <c:v>Week2- April</c:v>
                </c:pt>
                <c:pt idx="2">
                  <c:v>Week3 - April</c:v>
                </c:pt>
                <c:pt idx="3">
                  <c:v>Week4 - April</c:v>
                </c:pt>
                <c:pt idx="4">
                  <c:v>Week1 - May</c:v>
                </c:pt>
                <c:pt idx="5">
                  <c:v>Week2 - May</c:v>
                </c:pt>
                <c:pt idx="6">
                  <c:v>Week3 - May</c:v>
                </c:pt>
                <c:pt idx="7">
                  <c:v>Week4 - May</c:v>
                </c:pt>
                <c:pt idx="8">
                  <c:v>Week1 - June</c:v>
                </c:pt>
                <c:pt idx="9">
                  <c:v>Week2 - June</c:v>
                </c:pt>
                <c:pt idx="10">
                  <c:v>Week3 - June</c:v>
                </c:pt>
                <c:pt idx="11">
                  <c:v>Week4 - June</c:v>
                </c:pt>
                <c:pt idx="12">
                  <c:v>Week1 - July</c:v>
                </c:pt>
                <c:pt idx="13">
                  <c:v>Week2 - July</c:v>
                </c:pt>
                <c:pt idx="14">
                  <c:v>Week3 - July</c:v>
                </c:pt>
                <c:pt idx="15">
                  <c:v>Week4 - July</c:v>
                </c:pt>
                <c:pt idx="16">
                  <c:v>Week5 - July</c:v>
                </c:pt>
                <c:pt idx="17">
                  <c:v>Week1 - Aug</c:v>
                </c:pt>
                <c:pt idx="18">
                  <c:v>Week2 - Aug</c:v>
                </c:pt>
                <c:pt idx="19">
                  <c:v>Week3 - Aug</c:v>
                </c:pt>
                <c:pt idx="20">
                  <c:v>Week4 - Aug</c:v>
                </c:pt>
                <c:pt idx="21">
                  <c:v>Week1 - Sep</c:v>
                </c:pt>
                <c:pt idx="22">
                  <c:v>Week2 - Sep</c:v>
                </c:pt>
                <c:pt idx="23">
                  <c:v>Week3 - Sep</c:v>
                </c:pt>
                <c:pt idx="24">
                  <c:v>Week4 - Sep</c:v>
                </c:pt>
                <c:pt idx="25">
                  <c:v>Week5 - Sep</c:v>
                </c:pt>
                <c:pt idx="26">
                  <c:v>Week1 - Oct</c:v>
                </c:pt>
                <c:pt idx="27">
                  <c:v>Week2 - Oct</c:v>
                </c:pt>
                <c:pt idx="28">
                  <c:v>Week3 - Oct</c:v>
                </c:pt>
                <c:pt idx="29">
                  <c:v>Week4 - Oct</c:v>
                </c:pt>
                <c:pt idx="30">
                  <c:v>Week1 - Nov</c:v>
                </c:pt>
                <c:pt idx="31">
                  <c:v>Week2 - Nov</c:v>
                </c:pt>
                <c:pt idx="32">
                  <c:v>Week3 - Nov</c:v>
                </c:pt>
                <c:pt idx="33">
                  <c:v>Week4 - Nov</c:v>
                </c:pt>
                <c:pt idx="34">
                  <c:v>Week1 - Dec</c:v>
                </c:pt>
                <c:pt idx="35">
                  <c:v>Week2 - Dec</c:v>
                </c:pt>
                <c:pt idx="36">
                  <c:v>Week3 - Dec</c:v>
                </c:pt>
                <c:pt idx="37">
                  <c:v>Week4 - Dec</c:v>
                </c:pt>
                <c:pt idx="38">
                  <c:v>Week1 - Jan</c:v>
                </c:pt>
                <c:pt idx="39">
                  <c:v>Week2- Jan</c:v>
                </c:pt>
                <c:pt idx="40">
                  <c:v>Week3 - Jan</c:v>
                </c:pt>
                <c:pt idx="41">
                  <c:v>Week4 - Jan</c:v>
                </c:pt>
                <c:pt idx="42">
                  <c:v>Week1 - Feb</c:v>
                </c:pt>
                <c:pt idx="43">
                  <c:v>Week2- Feb</c:v>
                </c:pt>
                <c:pt idx="44">
                  <c:v>Week3 - Feb</c:v>
                </c:pt>
                <c:pt idx="45">
                  <c:v>Week4 - Feb</c:v>
                </c:pt>
                <c:pt idx="46">
                  <c:v>Week1 - Mar</c:v>
                </c:pt>
                <c:pt idx="47">
                  <c:v>Week2- Mar</c:v>
                </c:pt>
                <c:pt idx="48">
                  <c:v>Week3 - Mar</c:v>
                </c:pt>
                <c:pt idx="49">
                  <c:v>Week4 - Mar</c:v>
                </c:pt>
                <c:pt idx="50">
                  <c:v>Week5 - Mar</c:v>
                </c:pt>
              </c:strCache>
            </c:strRef>
          </c:cat>
          <c:val>
            <c:numRef>
              <c:f>Sheet1!$D$4:$D$54</c:f>
              <c:numCache>
                <c:formatCode>General</c:formatCode>
                <c:ptCount val="51"/>
                <c:pt idx="0">
                  <c:v>358</c:v>
                </c:pt>
                <c:pt idx="1">
                  <c:v>459</c:v>
                </c:pt>
                <c:pt idx="2">
                  <c:v>428</c:v>
                </c:pt>
                <c:pt idx="3">
                  <c:v>484</c:v>
                </c:pt>
                <c:pt idx="4">
                  <c:v>393</c:v>
                </c:pt>
                <c:pt idx="5">
                  <c:v>516</c:v>
                </c:pt>
                <c:pt idx="6">
                  <c:v>536</c:v>
                </c:pt>
                <c:pt idx="7">
                  <c:v>527</c:v>
                </c:pt>
                <c:pt idx="8">
                  <c:v>500</c:v>
                </c:pt>
                <c:pt idx="9">
                  <c:v>604</c:v>
                </c:pt>
                <c:pt idx="10">
                  <c:v>581</c:v>
                </c:pt>
                <c:pt idx="11">
                  <c:v>604</c:v>
                </c:pt>
                <c:pt idx="12">
                  <c:v>515</c:v>
                </c:pt>
                <c:pt idx="13">
                  <c:v>418</c:v>
                </c:pt>
                <c:pt idx="14">
                  <c:v>411</c:v>
                </c:pt>
                <c:pt idx="15">
                  <c:v>382</c:v>
                </c:pt>
                <c:pt idx="16">
                  <c:v>359</c:v>
                </c:pt>
                <c:pt idx="17">
                  <c:v>379</c:v>
                </c:pt>
                <c:pt idx="18">
                  <c:v>403</c:v>
                </c:pt>
                <c:pt idx="19">
                  <c:v>406</c:v>
                </c:pt>
                <c:pt idx="20">
                  <c:v>383</c:v>
                </c:pt>
                <c:pt idx="21">
                  <c:v>312</c:v>
                </c:pt>
                <c:pt idx="22">
                  <c:v>412</c:v>
                </c:pt>
                <c:pt idx="23">
                  <c:v>407</c:v>
                </c:pt>
                <c:pt idx="24">
                  <c:v>334</c:v>
                </c:pt>
                <c:pt idx="25">
                  <c:v>357</c:v>
                </c:pt>
                <c:pt idx="26">
                  <c:v>380</c:v>
                </c:pt>
                <c:pt idx="27">
                  <c:v>498</c:v>
                </c:pt>
                <c:pt idx="28">
                  <c:v>378</c:v>
                </c:pt>
                <c:pt idx="29">
                  <c:v>320</c:v>
                </c:pt>
                <c:pt idx="30">
                  <c:v>372</c:v>
                </c:pt>
                <c:pt idx="31">
                  <c:v>365</c:v>
                </c:pt>
                <c:pt idx="32">
                  <c:v>302</c:v>
                </c:pt>
                <c:pt idx="33">
                  <c:v>286</c:v>
                </c:pt>
                <c:pt idx="34">
                  <c:v>302</c:v>
                </c:pt>
                <c:pt idx="35">
                  <c:v>378</c:v>
                </c:pt>
                <c:pt idx="36">
                  <c:v>370</c:v>
                </c:pt>
                <c:pt idx="37">
                  <c:v>236</c:v>
                </c:pt>
                <c:pt idx="38">
                  <c:v>240</c:v>
                </c:pt>
                <c:pt idx="39">
                  <c:v>352</c:v>
                </c:pt>
                <c:pt idx="40">
                  <c:v>349</c:v>
                </c:pt>
                <c:pt idx="41">
                  <c:v>343</c:v>
                </c:pt>
                <c:pt idx="42">
                  <c:v>423</c:v>
                </c:pt>
                <c:pt idx="43">
                  <c:v>408</c:v>
                </c:pt>
                <c:pt idx="44">
                  <c:v>349</c:v>
                </c:pt>
                <c:pt idx="45">
                  <c:v>372</c:v>
                </c:pt>
                <c:pt idx="46">
                  <c:v>412</c:v>
                </c:pt>
                <c:pt idx="47">
                  <c:v>337</c:v>
                </c:pt>
                <c:pt idx="48">
                  <c:v>534</c:v>
                </c:pt>
                <c:pt idx="49">
                  <c:v>266</c:v>
                </c:pt>
                <c:pt idx="50">
                  <c:v>403</c:v>
                </c:pt>
              </c:numCache>
            </c:numRef>
          </c:val>
          <c:smooth val="0"/>
          <c:extLst xmlns:c16r2="http://schemas.microsoft.com/office/drawing/2015/06/chart">
            <c:ext xmlns:c16="http://schemas.microsoft.com/office/drawing/2014/chart" uri="{C3380CC4-5D6E-409C-BE32-E72D297353CC}">
              <c16:uniqueId val="{00000003-903F-49CB-89C3-003B1F1D4D83}"/>
            </c:ext>
          </c:extLst>
        </c:ser>
        <c:dLbls>
          <c:showLegendKey val="0"/>
          <c:showVal val="0"/>
          <c:showCatName val="0"/>
          <c:showSerName val="0"/>
          <c:showPercent val="0"/>
          <c:showBubbleSize val="0"/>
        </c:dLbls>
        <c:smooth val="0"/>
        <c:axId val="281688160"/>
        <c:axId val="281685808"/>
      </c:lineChart>
      <c:catAx>
        <c:axId val="28168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685808"/>
        <c:crosses val="autoZero"/>
        <c:auto val="1"/>
        <c:lblAlgn val="ctr"/>
        <c:lblOffset val="100"/>
        <c:noMultiLvlLbl val="0"/>
      </c:catAx>
      <c:valAx>
        <c:axId val="28168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688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Presenting Support Need 2021-22 whole year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'ChecklistSummary&amp;S&amp;R comparison'!$AF$2:$AF$32</c:f>
              <c:strCache>
                <c:ptCount val="31"/>
                <c:pt idx="0">
                  <c:v>Food Delivery (50+)</c:v>
                </c:pt>
                <c:pt idx="1">
                  <c:v>Feeling Lonely / Looking for Groups</c:v>
                </c:pt>
                <c:pt idx="2">
                  <c:v>Befriending</c:v>
                </c:pt>
                <c:pt idx="3">
                  <c:v>Benefits Review</c:v>
                </c:pt>
                <c:pt idx="4">
                  <c:v>Looking After Your Mental Health</c:v>
                </c:pt>
                <c:pt idx="5">
                  <c:v>Applying for Benefits</c:v>
                </c:pt>
                <c:pt idx="6">
                  <c:v>Odd Jobs</c:v>
                </c:pt>
                <c:pt idx="7">
                  <c:v>Exercise Groups, Classes and Walks</c:v>
                </c:pt>
                <c:pt idx="8">
                  <c:v>Living With a Long Term Condition</c:v>
                </c:pt>
                <c:pt idx="9">
                  <c:v>Trouble Paying Bills</c:v>
                </c:pt>
                <c:pt idx="10">
                  <c:v>Help with IT / Internet</c:v>
                </c:pt>
                <c:pt idx="11">
                  <c:v>Access to Transport</c:v>
                </c:pt>
                <c:pt idx="12">
                  <c:v>Adaptations to Keep You Safe</c:v>
                </c:pt>
                <c:pt idx="13">
                  <c:v>Energy Bills Review</c:v>
                </c:pt>
                <c:pt idx="14">
                  <c:v>Help With Diet/Healthy Eating</c:v>
                </c:pt>
                <c:pt idx="15">
                  <c:v>Volunteering</c:v>
                </c:pt>
                <c:pt idx="16">
                  <c:v>Falls and Strength and Balance Classes (65+)</c:v>
                </c:pt>
                <c:pt idx="17">
                  <c:v>Support for Carers</c:v>
                </c:pt>
                <c:pt idx="18">
                  <c:v>Job Coaching and Skills</c:v>
                </c:pt>
                <c:pt idx="19">
                  <c:v>Adult Learning</c:v>
                </c:pt>
                <c:pt idx="20">
                  <c:v>Pendant Alarm and Other Monitored Safety Equipment</c:v>
                </c:pt>
                <c:pt idx="21">
                  <c:v>Living With a Dementia Diagnosis</c:v>
                </c:pt>
                <c:pt idx="22">
                  <c:v>Learning Disabilities Support</c:v>
                </c:pt>
                <c:pt idx="23">
                  <c:v>Support with Homelessness</c:v>
                </c:pt>
                <c:pt idx="24">
                  <c:v>Fire Brigade Safety Check and Free Smoke Alarm</c:v>
                </c:pt>
                <c:pt idx="25">
                  <c:v>Visual Impairments</c:v>
                </c:pt>
                <c:pt idx="26">
                  <c:v>Alcohol or Substance Misuse</c:v>
                </c:pt>
                <c:pt idx="27">
                  <c:v>Victim Support</c:v>
                </c:pt>
                <c:pt idx="28">
                  <c:v>Home Security or Police Advice</c:v>
                </c:pt>
                <c:pt idx="29">
                  <c:v>Stopping Smoking</c:v>
                </c:pt>
                <c:pt idx="30">
                  <c:v>Discrimination Support (BAME, LGTBQ, Gender)</c:v>
                </c:pt>
              </c:strCache>
            </c:strRef>
          </c:cat>
          <c:val>
            <c:numRef>
              <c:f>'ChecklistSummary&amp;S&amp;R comparison'!$AG$2:$AG$32</c:f>
              <c:numCache>
                <c:formatCode>General</c:formatCode>
                <c:ptCount val="31"/>
                <c:pt idx="0">
                  <c:v>824</c:v>
                </c:pt>
                <c:pt idx="1">
                  <c:v>571</c:v>
                </c:pt>
                <c:pt idx="2">
                  <c:v>437</c:v>
                </c:pt>
                <c:pt idx="3">
                  <c:v>386</c:v>
                </c:pt>
                <c:pt idx="4">
                  <c:v>350</c:v>
                </c:pt>
                <c:pt idx="5">
                  <c:v>327</c:v>
                </c:pt>
                <c:pt idx="6">
                  <c:v>325</c:v>
                </c:pt>
                <c:pt idx="7">
                  <c:v>244</c:v>
                </c:pt>
                <c:pt idx="8">
                  <c:v>241</c:v>
                </c:pt>
                <c:pt idx="9">
                  <c:v>197</c:v>
                </c:pt>
                <c:pt idx="10">
                  <c:v>196</c:v>
                </c:pt>
                <c:pt idx="11">
                  <c:v>173</c:v>
                </c:pt>
                <c:pt idx="12">
                  <c:v>131</c:v>
                </c:pt>
                <c:pt idx="13">
                  <c:v>120</c:v>
                </c:pt>
                <c:pt idx="14">
                  <c:v>116</c:v>
                </c:pt>
                <c:pt idx="15">
                  <c:v>107</c:v>
                </c:pt>
                <c:pt idx="16">
                  <c:v>101</c:v>
                </c:pt>
                <c:pt idx="17">
                  <c:v>88</c:v>
                </c:pt>
                <c:pt idx="18">
                  <c:v>85</c:v>
                </c:pt>
                <c:pt idx="19">
                  <c:v>79</c:v>
                </c:pt>
                <c:pt idx="20">
                  <c:v>78</c:v>
                </c:pt>
                <c:pt idx="21">
                  <c:v>61</c:v>
                </c:pt>
                <c:pt idx="22">
                  <c:v>60</c:v>
                </c:pt>
                <c:pt idx="23">
                  <c:v>56</c:v>
                </c:pt>
                <c:pt idx="24">
                  <c:v>47</c:v>
                </c:pt>
                <c:pt idx="25">
                  <c:v>45</c:v>
                </c:pt>
                <c:pt idx="26">
                  <c:v>39</c:v>
                </c:pt>
                <c:pt idx="27">
                  <c:v>35</c:v>
                </c:pt>
                <c:pt idx="28">
                  <c:v>33</c:v>
                </c:pt>
                <c:pt idx="29">
                  <c:v>23</c:v>
                </c:pt>
                <c:pt idx="30">
                  <c:v>22</c:v>
                </c:pt>
              </c:numCache>
            </c:numRef>
          </c:val>
        </c:ser>
        <c:dLbls>
          <c:showLegendKey val="0"/>
          <c:showVal val="0"/>
          <c:showCatName val="0"/>
          <c:showSerName val="0"/>
          <c:showPercent val="0"/>
          <c:showBubbleSize val="0"/>
        </c:dLbls>
        <c:gapWidth val="182"/>
        <c:axId val="391076472"/>
        <c:axId val="391074904"/>
      </c:barChart>
      <c:catAx>
        <c:axId val="391076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074904"/>
        <c:crosses val="autoZero"/>
        <c:auto val="1"/>
        <c:lblAlgn val="ctr"/>
        <c:lblOffset val="100"/>
        <c:noMultiLvlLbl val="0"/>
      </c:catAx>
      <c:valAx>
        <c:axId val="391074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076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Presenting support needs 2021-22</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1"/>
          <c:tx>
            <c:strRef>
              <c:f>'ChecklistSummary&amp;S&amp;R comparison'!$N$28</c:f>
              <c:strCache>
                <c:ptCount val="1"/>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7.5323399377763223E-2"/>
                  <c:y val="0"/>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1"/>
              <c:layout>
                <c:manualLayout>
                  <c:x val="0.11462256427050925"/>
                  <c:y val="-6.7698259187620888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2"/>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3"/>
              <c:layout>
                <c:manualLayout>
                  <c:x val="-7.8598329785492055E-2"/>
                  <c:y val="1.9342359767891594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4"/>
              <c:layout>
                <c:manualLayout>
                  <c:x val="-6.8773538562305545E-2"/>
                  <c:y val="-9.6711798839458421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5"/>
              <c:layout>
                <c:manualLayout>
                  <c:x val="-3.9299164892746041E-2"/>
                  <c:y val="0"/>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
            <c:dLbl>
              <c:idx val="6"/>
              <c:layout>
                <c:manualLayout>
                  <c:x val="-0.19322089405600132"/>
                  <c:y val="-4.8355899419729211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
            <c:spPr>
              <a:solidFill>
                <a:sysClr val="window" lastClr="FFFFFF"/>
              </a:solidFill>
              <a:ln>
                <a:solidFill>
                  <a:srgbClr val="5B9BD5"/>
                </a:solidFill>
              </a:ln>
              <a:effectLst/>
            </c:sp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'ChecklistSummary&amp;S&amp;R comparison'!$L$29:$L$35</c:f>
              <c:strCache>
                <c:ptCount val="7"/>
                <c:pt idx="0">
                  <c:v>Health and Wellbeing</c:v>
                </c:pt>
                <c:pt idx="1">
                  <c:v>Getting Social</c:v>
                </c:pt>
                <c:pt idx="2">
                  <c:v>Finance</c:v>
                </c:pt>
                <c:pt idx="3">
                  <c:v>Safety</c:v>
                </c:pt>
                <c:pt idx="4">
                  <c:v>Careers</c:v>
                </c:pt>
                <c:pt idx="5">
                  <c:v>Housing</c:v>
                </c:pt>
                <c:pt idx="6">
                  <c:v>Other types of support</c:v>
                </c:pt>
              </c:strCache>
            </c:strRef>
          </c:cat>
          <c:val>
            <c:numRef>
              <c:f>'ChecklistSummary&amp;S&amp;R comparison'!$N$29:$N$35</c:f>
              <c:numCache>
                <c:formatCode>0%</c:formatCode>
                <c:ptCount val="7"/>
                <c:pt idx="0">
                  <c:v>0.28515276040736109</c:v>
                </c:pt>
                <c:pt idx="1">
                  <c:v>0.2460246560657495</c:v>
                </c:pt>
                <c:pt idx="2">
                  <c:v>0.18402715740575309</c:v>
                </c:pt>
                <c:pt idx="3">
                  <c:v>3.8413435769162049E-2</c:v>
                </c:pt>
                <c:pt idx="4">
                  <c:v>4.8418795783455419E-2</c:v>
                </c:pt>
                <c:pt idx="5">
                  <c:v>9.147757727353939E-2</c:v>
                </c:pt>
                <c:pt idx="6">
                  <c:v>0.10648561729497945</c:v>
                </c:pt>
              </c:numCache>
            </c:numRef>
          </c:val>
        </c:ser>
        <c:dLbls>
          <c:dLblPos val="outEnd"/>
          <c:showLegendKey val="0"/>
          <c:showVal val="0"/>
          <c:showCatName val="1"/>
          <c:showSerName val="0"/>
          <c:showPercent val="0"/>
          <c:showBubbleSize val="0"/>
          <c:showLeaderLines val="0"/>
        </c:dLbls>
        <c:firstSliceAng val="0"/>
        <c:extLst>
          <c:ext xmlns:c15="http://schemas.microsoft.com/office/drawing/2012/chart" uri="{02D57815-91ED-43cb-92C2-25804820EDAC}">
            <c15:filteredPieSeries>
              <c15:ser>
                <c:idx val="0"/>
                <c:order val="0"/>
                <c:tx>
                  <c:strRef>
                    <c:extLst>
                      <c:ext uri="{02D57815-91ED-43cb-92C2-25804820EDAC}">
                        <c15:formulaRef>
                          <c15:sqref>'ChecklistSummary&amp;S&amp;R comparison'!$M$28</c15:sqref>
                        </c15:formulaRef>
                      </c:ext>
                    </c:extLst>
                    <c:strCache>
                      <c:ptCount val="1"/>
                      <c:pt idx="0">
                        <c:v>Checklist actuals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spPr>
                      <a:solidFill>
                        <a:schemeClr val="lt1"/>
                      </a:solidFill>
                      <a:ln>
                        <a:solidFill>
                          <a:schemeClr val="accent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dLbl>
                    <c:idx val="1"/>
                    <c:spPr>
                      <a:solidFill>
                        <a:schemeClr val="lt1"/>
                      </a:solidFill>
                      <a:ln>
                        <a:solidFill>
                          <a:schemeClr val="accent2"/>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dLbl>
                    <c:idx val="2"/>
                    <c:spPr>
                      <a:solidFill>
                        <a:schemeClr val="lt1"/>
                      </a:solidFill>
                      <a:ln>
                        <a:solidFill>
                          <a:schemeClr val="accent3"/>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dLbl>
                    <c:idx val="3"/>
                    <c:spPr>
                      <a:solidFill>
                        <a:schemeClr val="lt1"/>
                      </a:solidFill>
                      <a:ln>
                        <a:solidFill>
                          <a:schemeClr val="accent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dLbl>
                    <c:idx val="4"/>
                    <c:spPr>
                      <a:solidFill>
                        <a:schemeClr val="lt1"/>
                      </a:solidFill>
                      <a:ln>
                        <a:solidFill>
                          <a:schemeClr val="accent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dLbl>
                    <c:idx val="5"/>
                    <c:spPr>
                      <a:solidFill>
                        <a:schemeClr val="lt1"/>
                      </a:solidFill>
                      <a:ln>
                        <a:solidFill>
                          <a:schemeClr val="accent6"/>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dLbl>
                    <c:idx val="6"/>
                    <c:spPr>
                      <a:solidFill>
                        <a:schemeClr val="lt1"/>
                      </a:solidFill>
                      <a:ln>
                        <a:solidFill>
                          <a:schemeClr val="accent1">
                            <a:lumMod val="60000"/>
                          </a:scheme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uri="{CE6537A1-D6FC-4f65-9D91-7224C49458BB}">
                        <c15:spPr xmlns:c15="http://schemas.microsoft.com/office/drawing/2012/chart">
                          <a:prstGeom prst="wedgeRectCallout">
                            <a:avLst/>
                          </a:prstGeom>
                          <a:noFill/>
                          <a:ln>
                            <a:noFill/>
                          </a:ln>
                        </c15:spPr>
                      </c:ext>
                    </c:extLst>
                  </c:dLbl>
                  <c:spPr>
                    <a:solidFill>
                      <a:sysClr val="window" lastClr="FFFFFF"/>
                    </a:solidFill>
                    <a:ln>
                      <a:solidFill>
                        <a:srgbClr val="5B9BD5"/>
                      </a:solidFill>
                    </a:ln>
                    <a:effectLst/>
                  </c:spPr>
                  <c:dLblPos val="outEnd"/>
                  <c:showLegendKey val="0"/>
                  <c:showVal val="0"/>
                  <c:showCatName val="1"/>
                  <c:showSerName val="0"/>
                  <c:showPercent val="1"/>
                  <c:showBubbleSize val="0"/>
                  <c:separator> </c:separator>
                  <c:showLeaderLines val="0"/>
                  <c:extLst>
                    <c:ext uri="{CE6537A1-D6FC-4f65-9D91-7224C49458BB}">
                      <c15:spPr xmlns:c15="http://schemas.microsoft.com/office/drawing/2012/chart">
                        <a:prstGeom prst="wedgeRectCallout">
                          <a:avLst/>
                        </a:prstGeom>
                        <a:noFill/>
                        <a:ln>
                          <a:noFill/>
                        </a:ln>
                      </c15:spPr>
                    </c:ext>
                  </c:extLst>
                </c:dLbls>
                <c:cat>
                  <c:strRef>
                    <c:extLst>
                      <c:ext uri="{02D57815-91ED-43cb-92C2-25804820EDAC}">
                        <c15:formulaRef>
                          <c15:sqref>'ChecklistSummary&amp;S&amp;R comparison'!$L$29:$L$35</c15:sqref>
                        </c15:formulaRef>
                      </c:ext>
                    </c:extLst>
                    <c:strCache>
                      <c:ptCount val="7"/>
                      <c:pt idx="0">
                        <c:v>Health and Wellbeing</c:v>
                      </c:pt>
                      <c:pt idx="1">
                        <c:v>Getting Social</c:v>
                      </c:pt>
                      <c:pt idx="2">
                        <c:v>Finance</c:v>
                      </c:pt>
                      <c:pt idx="3">
                        <c:v>Safety</c:v>
                      </c:pt>
                      <c:pt idx="4">
                        <c:v>Careers</c:v>
                      </c:pt>
                      <c:pt idx="5">
                        <c:v>Housing</c:v>
                      </c:pt>
                      <c:pt idx="6">
                        <c:v>Other types of support</c:v>
                      </c:pt>
                    </c:strCache>
                  </c:strRef>
                </c:cat>
                <c:val>
                  <c:numRef>
                    <c:extLst>
                      <c:ext uri="{02D57815-91ED-43cb-92C2-25804820EDAC}">
                        <c15:formulaRef>
                          <c15:sqref>'ChecklistSummary&amp;S&amp;R comparison'!$M$29:$M$35</c15:sqref>
                        </c15:formulaRef>
                      </c:ext>
                    </c:extLst>
                    <c:numCache>
                      <c:formatCode>General</c:formatCode>
                      <c:ptCount val="7"/>
                      <c:pt idx="0">
                        <c:v>1596</c:v>
                      </c:pt>
                      <c:pt idx="1">
                        <c:v>1377</c:v>
                      </c:pt>
                      <c:pt idx="2">
                        <c:v>1030</c:v>
                      </c:pt>
                      <c:pt idx="3">
                        <c:v>215</c:v>
                      </c:pt>
                      <c:pt idx="4">
                        <c:v>271</c:v>
                      </c:pt>
                      <c:pt idx="5">
                        <c:v>512</c:v>
                      </c:pt>
                      <c:pt idx="6">
                        <c:v>596</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2021-22 Signposts &amp; Referrals</a:t>
            </a:r>
            <a:r>
              <a:rPr lang="en-GB" baseline="0"/>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32352941176470595"/>
                  <c:y val="1.521635074766795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0277777777777777"/>
                  <c:y val="-2.314814814814814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0277777777777777"/>
                  <c:y val="-8.4875562720133283E-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3.5457580670063348E-2"/>
                  <c:y val="0.308811345406968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6176470588235295"/>
                  <c:y val="0.148359419789762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27336594874170145"/>
                  <c:y val="7.009166353653152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2388888888888889"/>
                  <c:y val="-2.777777777777777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3027777777777777"/>
                  <c:y val="2.777777777777773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'S&amp;RWholeYear'!$W$14:$W$20</c:f>
              <c:strCache>
                <c:ptCount val="7"/>
                <c:pt idx="0">
                  <c:v>Careers</c:v>
                </c:pt>
                <c:pt idx="1">
                  <c:v>Finance</c:v>
                </c:pt>
                <c:pt idx="2">
                  <c:v>Getting Social</c:v>
                </c:pt>
                <c:pt idx="3">
                  <c:v>Health and Well Being</c:v>
                </c:pt>
                <c:pt idx="4">
                  <c:v>Housing</c:v>
                </c:pt>
                <c:pt idx="5">
                  <c:v>Other</c:v>
                </c:pt>
                <c:pt idx="6">
                  <c:v>Safety</c:v>
                </c:pt>
              </c:strCache>
            </c:strRef>
          </c:cat>
          <c:val>
            <c:numRef>
              <c:f>'S&amp;RWholeYear'!$X$14:$X$20</c:f>
              <c:numCache>
                <c:formatCode>General</c:formatCode>
                <c:ptCount val="7"/>
                <c:pt idx="0">
                  <c:v>192</c:v>
                </c:pt>
                <c:pt idx="1">
                  <c:v>5531</c:v>
                </c:pt>
                <c:pt idx="2">
                  <c:v>5298</c:v>
                </c:pt>
                <c:pt idx="3">
                  <c:v>5631</c:v>
                </c:pt>
                <c:pt idx="4">
                  <c:v>482</c:v>
                </c:pt>
                <c:pt idx="5">
                  <c:v>882</c:v>
                </c:pt>
                <c:pt idx="6">
                  <c:v>131</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'S&amp;RWholeYear'!$W$14:$W$20</c:f>
              <c:strCache>
                <c:ptCount val="7"/>
                <c:pt idx="0">
                  <c:v>Careers</c:v>
                </c:pt>
                <c:pt idx="1">
                  <c:v>Finance</c:v>
                </c:pt>
                <c:pt idx="2">
                  <c:v>Getting Social</c:v>
                </c:pt>
                <c:pt idx="3">
                  <c:v>Health and Well Being</c:v>
                </c:pt>
                <c:pt idx="4">
                  <c:v>Housing</c:v>
                </c:pt>
                <c:pt idx="5">
                  <c:v>Other</c:v>
                </c:pt>
                <c:pt idx="6">
                  <c:v>Safety</c:v>
                </c:pt>
              </c:strCache>
            </c:strRef>
          </c:cat>
          <c:val>
            <c:numRef>
              <c:f>'S&amp;RWholeYear'!$Y$14:$Y$20</c:f>
              <c:numCache>
                <c:formatCode>0%</c:formatCode>
                <c:ptCount val="7"/>
                <c:pt idx="0">
                  <c:v>1.0580261200198379E-2</c:v>
                </c:pt>
                <c:pt idx="1">
                  <c:v>0.30478867030363144</c:v>
                </c:pt>
                <c:pt idx="2">
                  <c:v>0.29194908249297402</c:v>
                </c:pt>
                <c:pt idx="3">
                  <c:v>0.31029922301206814</c:v>
                </c:pt>
                <c:pt idx="4">
                  <c:v>2.6560864054664683E-2</c:v>
                </c:pt>
                <c:pt idx="5">
                  <c:v>4.8603074888411306E-2</c:v>
                </c:pt>
                <c:pt idx="6">
                  <c:v>7.2188240480520194E-3</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Referrals</a:t>
            </a:r>
            <a:r>
              <a:rPr lang="en-GB" baseline="0"/>
              <a:t> and Signposts </a:t>
            </a:r>
            <a:r>
              <a:rPr lang="en-GB" sz="1400" b="0" i="0" u="none" strike="noStrike" baseline="0">
                <a:effectLst/>
              </a:rPr>
              <a:t>2021-22</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'S&amp;RWholeYear'!$AN$3</c:f>
              <c:strCache>
                <c:ptCount val="1"/>
                <c:pt idx="0">
                  <c:v>No. of referrals</c:v>
                </c:pt>
              </c:strCache>
            </c:strRef>
          </c:tx>
          <c:spPr>
            <a:solidFill>
              <a:schemeClr val="accent1"/>
            </a:solidFill>
            <a:ln>
              <a:noFill/>
            </a:ln>
            <a:effectLst/>
          </c:spPr>
          <c:invertIfNegative val="0"/>
          <c:cat>
            <c:strRef>
              <c:f>'S&amp;RWholeYear'!$AM$4:$AM$19</c:f>
              <c:strCache>
                <c:ptCount val="16"/>
                <c:pt idx="0">
                  <c:v>Advice</c:v>
                </c:pt>
                <c:pt idx="1">
                  <c:v>Local Groups, Charities and Faith-Based Groups</c:v>
                </c:pt>
                <c:pt idx="2">
                  <c:v>Food</c:v>
                </c:pt>
                <c:pt idx="3">
                  <c:v>Volunteer Helpers</c:v>
                </c:pt>
                <c:pt idx="4">
                  <c:v>Long Term Condition</c:v>
                </c:pt>
                <c:pt idx="5">
                  <c:v>Statutory Service</c:v>
                </c:pt>
                <c:pt idx="6">
                  <c:v>Business</c:v>
                </c:pt>
                <c:pt idx="7">
                  <c:v>Mental Health</c:v>
                </c:pt>
                <c:pt idx="8">
                  <c:v>Transport</c:v>
                </c:pt>
                <c:pt idx="9">
                  <c:v>Housing</c:v>
                </c:pt>
                <c:pt idx="10">
                  <c:v>Employment</c:v>
                </c:pt>
                <c:pt idx="11">
                  <c:v>Furniture</c:v>
                </c:pt>
                <c:pt idx="12">
                  <c:v>Safety</c:v>
                </c:pt>
                <c:pt idx="13">
                  <c:v>Volunteering</c:v>
                </c:pt>
                <c:pt idx="14">
                  <c:v>Other</c:v>
                </c:pt>
                <c:pt idx="15">
                  <c:v>Health</c:v>
                </c:pt>
              </c:strCache>
            </c:strRef>
          </c:cat>
          <c:val>
            <c:numRef>
              <c:f>'S&amp;RWholeYear'!$AN$4:$AN$19</c:f>
              <c:numCache>
                <c:formatCode>General</c:formatCode>
                <c:ptCount val="16"/>
                <c:pt idx="0">
                  <c:v>5531</c:v>
                </c:pt>
                <c:pt idx="1">
                  <c:v>3656</c:v>
                </c:pt>
                <c:pt idx="2">
                  <c:v>2948</c:v>
                </c:pt>
                <c:pt idx="3">
                  <c:v>1162</c:v>
                </c:pt>
                <c:pt idx="4">
                  <c:v>1028</c:v>
                </c:pt>
                <c:pt idx="5">
                  <c:v>901</c:v>
                </c:pt>
                <c:pt idx="6">
                  <c:v>820</c:v>
                </c:pt>
                <c:pt idx="7">
                  <c:v>752</c:v>
                </c:pt>
                <c:pt idx="8">
                  <c:v>401</c:v>
                </c:pt>
                <c:pt idx="9">
                  <c:v>317</c:v>
                </c:pt>
                <c:pt idx="10">
                  <c:v>192</c:v>
                </c:pt>
                <c:pt idx="11">
                  <c:v>165</c:v>
                </c:pt>
                <c:pt idx="12">
                  <c:v>131</c:v>
                </c:pt>
                <c:pt idx="13">
                  <c:v>79</c:v>
                </c:pt>
                <c:pt idx="14">
                  <c:v>62</c:v>
                </c:pt>
                <c:pt idx="15">
                  <c:v>2</c:v>
                </c:pt>
              </c:numCache>
            </c:numRef>
          </c:val>
        </c:ser>
        <c:dLbls>
          <c:showLegendKey val="0"/>
          <c:showVal val="0"/>
          <c:showCatName val="0"/>
          <c:showSerName val="0"/>
          <c:showPercent val="0"/>
          <c:showBubbleSize val="0"/>
        </c:dLbls>
        <c:gapWidth val="182"/>
        <c:axId val="398291512"/>
        <c:axId val="398293472"/>
      </c:barChart>
      <c:catAx>
        <c:axId val="398291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293472"/>
        <c:crosses val="autoZero"/>
        <c:auto val="1"/>
        <c:lblAlgn val="ctr"/>
        <c:lblOffset val="100"/>
        <c:noMultiLvlLbl val="0"/>
      </c:catAx>
      <c:valAx>
        <c:axId val="398293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29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200"/>
              <a:t>PCP CLIENTS RESIDENTIAL STATUS 2021-2022</a:t>
            </a:r>
          </a:p>
        </c:rich>
      </c:tx>
      <c:layout>
        <c:manualLayout>
          <c:xMode val="edge"/>
          <c:yMode val="edge"/>
          <c:x val="7.1666226564562979E-2"/>
          <c:y val="1.3786546232469694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Pt>
            <c:idx val="3"/>
            <c:bubble3D val="0"/>
            <c:spPr>
              <a:solidFill>
                <a:schemeClr val="accent1">
                  <a:lumMod val="60000"/>
                </a:schemeClr>
              </a:solidFill>
              <a:ln>
                <a:noFill/>
              </a:ln>
              <a:effectLst>
                <a:outerShdw blurRad="63500" sx="102000" sy="102000" algn="ctr" rotWithShape="0">
                  <a:prstClr val="black">
                    <a:alpha val="20000"/>
                  </a:prstClr>
                </a:outerShdw>
              </a:effectLst>
            </c:spPr>
          </c:dPt>
          <c:dPt>
            <c:idx val="4"/>
            <c:bubble3D val="0"/>
            <c:spPr>
              <a:solidFill>
                <a:schemeClr val="accent3">
                  <a:lumMod val="60000"/>
                </a:schemeClr>
              </a:solidFill>
              <a:ln>
                <a:noFill/>
              </a:ln>
              <a:effectLst>
                <a:outerShdw blurRad="63500" sx="102000" sy="102000" algn="ctr" rotWithShape="0">
                  <a:prstClr val="black">
                    <a:alpha val="20000"/>
                  </a:prstClr>
                </a:outerShdw>
              </a:effectLst>
            </c:spPr>
          </c:dPt>
          <c:dPt>
            <c:idx val="5"/>
            <c:bubble3D val="0"/>
            <c:spPr>
              <a:solidFill>
                <a:schemeClr val="accent5">
                  <a:lumMod val="60000"/>
                </a:schemeClr>
              </a:solidFill>
              <a:ln>
                <a:noFill/>
              </a:ln>
              <a:effectLst>
                <a:outerShdw blurRad="63500" sx="102000" sy="102000" algn="ctr" rotWithShape="0">
                  <a:prstClr val="black">
                    <a:alpha val="20000"/>
                  </a:prstClr>
                </a:outerShdw>
              </a:effectLst>
            </c:spPr>
          </c:dPt>
          <c:dPt>
            <c:idx val="6"/>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Lbls>
            <c:dLbl>
              <c:idx val="0"/>
              <c:layout>
                <c:manualLayout>
                  <c:x val="-0.1795616583047267"/>
                  <c:y val="8.557166627050154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7066258584590053"/>
                  <c:y val="-2.3769907297361541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E0287E49-6B54-4113-BA98-33A82B679BB9}" type="CATEGORYNAME">
                      <a:rPr lang="en-US"/>
                      <a:pPr>
                        <a:defRPr>
                          <a:solidFill>
                            <a:schemeClr val="accent1"/>
                          </a:solidFill>
                        </a:defRPr>
                      </a:pPr>
                      <a:t>[CATEGORY NAME]</a:t>
                    </a:fld>
                    <a:r>
                      <a:rPr lang="en-US" baseline="0"/>
                      <a:t> </a:t>
                    </a:r>
                    <a:fld id="{DD6AA4F7-6226-4BAA-86C9-F44F6F1C5559}"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3376012841278394"/>
                      <c:h val="0.12177342224900756"/>
                    </c:manualLayout>
                  </c15:layout>
                  <c15:dlblFieldTable/>
                  <c15:showDataLabelsRange val="0"/>
                </c:ext>
              </c:extLst>
            </c:dLbl>
            <c:dLbl>
              <c:idx val="2"/>
              <c:layout>
                <c:manualLayout>
                  <c:x val="6.6015419514335205E-2"/>
                  <c:y val="-5.229379605419538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53F717FC-FBDA-422E-A73E-61B4B2945CE1}" type="CATEGORYNAME">
                      <a:rPr lang="en-US"/>
                      <a:pPr>
                        <a:defRPr>
                          <a:solidFill>
                            <a:schemeClr val="accent1"/>
                          </a:solidFill>
                        </a:defRPr>
                      </a:pPr>
                      <a:t>[CATEGORY NAME]</a:t>
                    </a:fld>
                    <a:r>
                      <a:rPr lang="en-US" baseline="0"/>
                      <a:t> </a:t>
                    </a:r>
                    <a:fld id="{49A50C1F-7712-44C8-A1BA-C26D2F6F027F}"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568534293656909"/>
                      <c:h val="7.4233607654284481E-2"/>
                    </c:manualLayout>
                  </c15:layout>
                  <c15:dlblFieldTable/>
                  <c15:showDataLabelsRange val="0"/>
                </c:ext>
              </c:extLst>
            </c:dLbl>
            <c:dLbl>
              <c:idx val="3"/>
              <c:layout>
                <c:manualLayout>
                  <c:x val="0.2152099287034592"/>
                  <c:y val="5.7047777513667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510704877232305"/>
                      <c:h val="0.13128138516795218"/>
                    </c:manualLayout>
                  </c15:layout>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[excel_output_20220726103127.xlsx]Sheet1!$B$5:$B$11</c:f>
              <c:strCache>
                <c:ptCount val="7"/>
                <c:pt idx="0">
                  <c:v>Homeless</c:v>
                </c:pt>
                <c:pt idx="1">
                  <c:v>Residential Care Home</c:v>
                </c:pt>
                <c:pt idx="2">
                  <c:v>Supported Housing</c:v>
                </c:pt>
                <c:pt idx="3">
                  <c:v>Sheltered Housing</c:v>
                </c:pt>
                <c:pt idx="4">
                  <c:v>Privately renting</c:v>
                </c:pt>
                <c:pt idx="5">
                  <c:v>Owner of property</c:v>
                </c:pt>
                <c:pt idx="6">
                  <c:v>Social Housing</c:v>
                </c:pt>
              </c:strCache>
            </c:strRef>
          </c:cat>
          <c:val>
            <c:numRef>
              <c:f>[excel_output_20220726103127.xlsx]Sheet1!$C$5:$C$11</c:f>
              <c:numCache>
                <c:formatCode>General</c:formatCode>
                <c:ptCount val="7"/>
                <c:pt idx="0">
                  <c:v>3</c:v>
                </c:pt>
                <c:pt idx="1">
                  <c:v>7</c:v>
                </c:pt>
                <c:pt idx="2">
                  <c:v>14</c:v>
                </c:pt>
                <c:pt idx="3">
                  <c:v>18</c:v>
                </c:pt>
                <c:pt idx="4">
                  <c:v>66</c:v>
                </c:pt>
                <c:pt idx="5">
                  <c:v>90</c:v>
                </c:pt>
                <c:pt idx="6">
                  <c:v>216</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400"/>
              <a:t>PCP</a:t>
            </a:r>
            <a:r>
              <a:rPr lang="en-GB" sz="1400" baseline="0"/>
              <a:t> CLIENTS EMPLOYMENT STATUS 2021-2022</a:t>
            </a:r>
            <a:endParaRPr lang="en-GB" sz="1400"/>
          </a:p>
        </c:rich>
      </c:tx>
      <c:layout>
        <c:manualLayout>
          <c:xMode val="edge"/>
          <c:yMode val="edge"/>
          <c:x val="0.12404155730533684"/>
          <c:y val="1.388888888888888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63500" sx="102000" sy="102000" algn="ctr" rotWithShape="0">
                  <a:prstClr val="black">
                    <a:alpha val="20000"/>
                  </a:prstClr>
                </a:outerShdw>
              </a:effectLst>
            </c:spPr>
          </c:dPt>
          <c:dPt>
            <c:idx val="1"/>
            <c:bubble3D val="0"/>
            <c:spPr>
              <a:solidFill>
                <a:schemeClr val="accent4"/>
              </a:solidFill>
              <a:ln>
                <a:noFill/>
              </a:ln>
              <a:effectLst>
                <a:outerShdw blurRad="63500" sx="102000" sy="102000" algn="ctr" rotWithShape="0">
                  <a:prstClr val="black">
                    <a:alpha val="20000"/>
                  </a:prstClr>
                </a:outerShdw>
              </a:effectLst>
            </c:spPr>
          </c:dPt>
          <c:dPt>
            <c:idx val="2"/>
            <c:bubble3D val="0"/>
            <c:spPr>
              <a:solidFill>
                <a:schemeClr val="accent6"/>
              </a:solidFill>
              <a:ln>
                <a:noFill/>
              </a:ln>
              <a:effectLst>
                <a:outerShdw blurRad="63500" sx="102000" sy="102000" algn="ctr" rotWithShape="0">
                  <a:prstClr val="black">
                    <a:alpha val="20000"/>
                  </a:prstClr>
                </a:outerShdw>
              </a:effectLst>
            </c:spPr>
          </c:dPt>
          <c:dPt>
            <c:idx val="3"/>
            <c:bubble3D val="0"/>
            <c:spPr>
              <a:solidFill>
                <a:schemeClr val="accent2">
                  <a:lumMod val="60000"/>
                </a:schemeClr>
              </a:solidFill>
              <a:ln>
                <a:noFill/>
              </a:ln>
              <a:effectLst>
                <a:outerShdw blurRad="63500" sx="102000" sy="102000" algn="ctr" rotWithShape="0">
                  <a:prstClr val="black">
                    <a:alpha val="20000"/>
                  </a:prstClr>
                </a:outerShdw>
              </a:effectLst>
            </c:spPr>
          </c:dPt>
          <c:dPt>
            <c:idx val="4"/>
            <c:bubble3D val="0"/>
            <c:spPr>
              <a:solidFill>
                <a:schemeClr val="accent4">
                  <a:lumMod val="60000"/>
                </a:schemeClr>
              </a:solidFill>
              <a:ln>
                <a:noFill/>
              </a:ln>
              <a:effectLst>
                <a:outerShdw blurRad="63500" sx="102000" sy="102000" algn="ctr" rotWithShape="0">
                  <a:prstClr val="black">
                    <a:alpha val="20000"/>
                  </a:prstClr>
                </a:outerShdw>
              </a:effectLst>
            </c:spPr>
          </c:dPt>
          <c:dPt>
            <c:idx val="5"/>
            <c:bubble3D val="0"/>
            <c:spPr>
              <a:solidFill>
                <a:schemeClr val="accent6">
                  <a:lumMod val="60000"/>
                </a:schemeClr>
              </a:solidFill>
              <a:ln>
                <a:noFill/>
              </a:ln>
              <a:effectLst>
                <a:outerShdw blurRad="63500" sx="102000" sy="102000" algn="ctr" rotWithShape="0">
                  <a:prstClr val="black">
                    <a:alpha val="20000"/>
                  </a:prstClr>
                </a:outerShdw>
              </a:effectLst>
            </c:spPr>
          </c:dPt>
          <c:dPt>
            <c:idx val="6"/>
            <c:bubble3D val="0"/>
            <c:spPr>
              <a:solidFill>
                <a:schemeClr val="accent2">
                  <a:lumMod val="80000"/>
                  <a:lumOff val="2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1"/>
              <c:layout>
                <c:manualLayout>
                  <c:x val="-7.5000000000000025E-2"/>
                  <c:y val="-9.7222222222222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3"/>
              <c:layout>
                <c:manualLayout>
                  <c:x val="-0.15416666666666667"/>
                  <c:y val="2.314814814814814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8CA7B819-2C97-450E-8CDA-C6CBFE3A4820}" type="CATEGORYNAME">
                      <a:rPr lang="en-US"/>
                      <a:pPr>
                        <a:defRPr>
                          <a:solidFill>
                            <a:schemeClr val="accent2"/>
                          </a:solidFill>
                        </a:defRPr>
                      </a:pPr>
                      <a:t>[CATEGORY NAME]</a:t>
                    </a:fld>
                    <a:r>
                      <a:rPr lang="en-US" baseline="0"/>
                      <a:t> </a:t>
                    </a:r>
                    <a:fld id="{3B4B541F-1736-42F7-B8BB-1B56BF88FC85}" type="PERCENTAGE">
                      <a:rPr lang="en-US" baseline="0"/>
                      <a:pPr>
                        <a:defRPr>
                          <a:solidFill>
                            <a:schemeClr val="accent2"/>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43333333333333"/>
                      <c:h val="0.12689814814814815"/>
                    </c:manualLayout>
                  </c15:layout>
                  <c15:dlblFieldTable/>
                  <c15:showDataLabelsRange val="0"/>
                </c:ext>
              </c:extLst>
            </c:dLbl>
            <c:dLbl>
              <c:idx val="4"/>
              <c:layout>
                <c:manualLayout>
                  <c:x val="-3.333333333333334E-2"/>
                  <c:y val="-2.3148148148148147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fld id="{DB5C8093-1EE9-45DE-AA2C-5D746875A080}" type="CATEGORYNAME">
                      <a:rPr lang="en-US"/>
                      <a:pPr>
                        <a:defRPr>
                          <a:solidFill>
                            <a:schemeClr val="accent2"/>
                          </a:solidFill>
                        </a:defRPr>
                      </a:pPr>
                      <a:t>[CATEGORY NAME]</a:t>
                    </a:fld>
                    <a:r>
                      <a:rPr lang="en-US" baseline="0"/>
                      <a:t> </a:t>
                    </a:r>
                    <a:fld id="{2BC0D3D1-BBD6-4AF0-9504-171237F7A7C3}" type="PERCENTAGE">
                      <a:rPr lang="en-US" baseline="0"/>
                      <a:pPr>
                        <a:defRPr>
                          <a:solidFill>
                            <a:schemeClr val="accent2"/>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7233333333333335"/>
                      <c:h val="9.0810367454068258E-2"/>
                    </c:manualLayout>
                  </c15:layout>
                  <c15:dlblFieldTable/>
                  <c15:showDataLabelsRange val="0"/>
                </c:ext>
              </c:extLst>
            </c:dLbl>
            <c:dLbl>
              <c:idx val="5"/>
              <c:layout>
                <c:manualLayout>
                  <c:x val="0.14166666666666666"/>
                  <c:y val="-4.861111111111111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fld id="{12FC9232-4D14-4949-B505-B99B92CEEA6A}" type="CATEGORYNAME">
                      <a:rPr lang="en-US"/>
                      <a:pPr>
                        <a:defRPr>
                          <a:solidFill>
                            <a:schemeClr val="accent2"/>
                          </a:solidFill>
                        </a:defRPr>
                      </a:pPr>
                      <a:t>[CATEGORY NAME]</a:t>
                    </a:fld>
                    <a:r>
                      <a:rPr lang="en-US" baseline="0"/>
                      <a:t> </a:t>
                    </a:r>
                    <a:fld id="{88DB6465-34A1-47E8-A506-F9B10D8D4738}" type="PERCENTAGE">
                      <a:rPr lang="en-US" baseline="0"/>
                      <a:pPr>
                        <a:defRPr>
                          <a:solidFill>
                            <a:schemeClr val="accent2"/>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8933333333333331"/>
                      <c:h val="7.6921478565179349E-2"/>
                    </c:manualLayout>
                  </c15:layout>
                  <c15:dlblFieldTable/>
                  <c15:showDataLabelsRange val="0"/>
                </c:ext>
              </c:extLst>
            </c:dLbl>
            <c:dLbl>
              <c:idx val="6"/>
              <c:layout>
                <c:manualLayout>
                  <c:x val="0.29166666666666663"/>
                  <c:y val="2.314814814814814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fld id="{023CD767-C9AE-45C6-B2F1-BC4CC8A1732F}" type="CATEGORYNAME">
                      <a:rPr lang="en-US"/>
                      <a:pPr>
                        <a:defRPr>
                          <a:solidFill>
                            <a:schemeClr val="accent2"/>
                          </a:solidFill>
                        </a:defRPr>
                      </a:pPr>
                      <a:t>[CATEGORY NAME]</a:t>
                    </a:fld>
                    <a:r>
                      <a:rPr lang="en-US" baseline="0"/>
                      <a:t> </a:t>
                    </a:r>
                    <a:fld id="{F4AB99A2-2A58-42D4-80E4-744972D88EA2}" type="PERCENTAGE">
                      <a:rPr lang="en-US" baseline="0"/>
                      <a:pPr>
                        <a:defRPr>
                          <a:solidFill>
                            <a:schemeClr val="accent2"/>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4504177602799646"/>
                      <c:h val="0.11858814523184602"/>
                    </c:manualLayout>
                  </c15:layout>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[excel_output_20220726103127.xlsx]Sheet1!$B$30:$B$36</c:f>
              <c:strCache>
                <c:ptCount val="7"/>
                <c:pt idx="0">
                  <c:v>Retired </c:v>
                </c:pt>
                <c:pt idx="1">
                  <c:v>Long term sickness or disability</c:v>
                </c:pt>
                <c:pt idx="2">
                  <c:v>Unemployed</c:v>
                </c:pt>
                <c:pt idx="3">
                  <c:v>Job seeker</c:v>
                </c:pt>
                <c:pt idx="4">
                  <c:v>Employed (part time)</c:v>
                </c:pt>
                <c:pt idx="5">
                  <c:v>Employed (full time)</c:v>
                </c:pt>
                <c:pt idx="6">
                  <c:v>Full time student</c:v>
                </c:pt>
              </c:strCache>
            </c:strRef>
          </c:cat>
          <c:val>
            <c:numRef>
              <c:f>[excel_output_20220726103127.xlsx]Sheet1!$C$30:$C$36</c:f>
              <c:numCache>
                <c:formatCode>General</c:formatCode>
                <c:ptCount val="7"/>
                <c:pt idx="0">
                  <c:v>140</c:v>
                </c:pt>
                <c:pt idx="1">
                  <c:v>110</c:v>
                </c:pt>
                <c:pt idx="2">
                  <c:v>36</c:v>
                </c:pt>
                <c:pt idx="3">
                  <c:v>17</c:v>
                </c:pt>
                <c:pt idx="4">
                  <c:v>11</c:v>
                </c:pt>
                <c:pt idx="5">
                  <c:v>8</c:v>
                </c:pt>
                <c:pt idx="6">
                  <c:v>5</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Outcome</a:t>
            </a:r>
            <a:r>
              <a:rPr lang="en-GB" baseline="0"/>
              <a:t> Measure for PCP 2021-2022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Sheet1!$C$2</c:f>
              <c:strCache>
                <c:ptCount val="1"/>
                <c:pt idx="0">
                  <c:v>Start </c:v>
                </c:pt>
              </c:strCache>
            </c:strRef>
          </c:tx>
          <c:spPr>
            <a:ln w="28575" cap="rnd">
              <a:solidFill>
                <a:schemeClr val="accent1"/>
              </a:solidFill>
              <a:round/>
            </a:ln>
            <a:effectLst/>
          </c:spPr>
          <c:marker>
            <c:symbol val="none"/>
          </c:marker>
          <c:cat>
            <c:strRef>
              <c:f>Sheet1!$B$3:$B$8</c:f>
              <c:strCache>
                <c:ptCount val="6"/>
                <c:pt idx="0">
                  <c:v>I've been feeling good about myself</c:v>
                </c:pt>
                <c:pt idx="1">
                  <c:v>I feel aware of what services are available in the borough</c:v>
                </c:pt>
                <c:pt idx="2">
                  <c:v>I've been dealing with problems well</c:v>
                </c:pt>
                <c:pt idx="3">
                  <c:v>I've been feeling close to other people</c:v>
                </c:pt>
                <c:pt idx="4">
                  <c:v>I've been feeling optimistic about the future</c:v>
                </c:pt>
                <c:pt idx="5">
                  <c:v>I've been interested in new things</c:v>
                </c:pt>
              </c:strCache>
            </c:strRef>
          </c:cat>
          <c:val>
            <c:numRef>
              <c:f>Sheet1!$C$3:$C$8</c:f>
              <c:numCache>
                <c:formatCode>General</c:formatCode>
                <c:ptCount val="6"/>
                <c:pt idx="0">
                  <c:v>2.7426035502958581</c:v>
                </c:pt>
                <c:pt idx="1">
                  <c:v>1.9528795811518325</c:v>
                </c:pt>
                <c:pt idx="2">
                  <c:v>2.9590643274853803</c:v>
                </c:pt>
                <c:pt idx="3">
                  <c:v>2.7163742690058479</c:v>
                </c:pt>
                <c:pt idx="4">
                  <c:v>2.736842105263158</c:v>
                </c:pt>
                <c:pt idx="5">
                  <c:v>2.5</c:v>
                </c:pt>
              </c:numCache>
            </c:numRef>
          </c:val>
        </c:ser>
        <c:ser>
          <c:idx val="1"/>
          <c:order val="1"/>
          <c:tx>
            <c:strRef>
              <c:f>Sheet1!$D$2</c:f>
              <c:strCache>
                <c:ptCount val="1"/>
                <c:pt idx="0">
                  <c:v>End</c:v>
                </c:pt>
              </c:strCache>
            </c:strRef>
          </c:tx>
          <c:spPr>
            <a:ln w="28575" cap="rnd">
              <a:solidFill>
                <a:schemeClr val="accent2"/>
              </a:solidFill>
              <a:round/>
            </a:ln>
            <a:effectLst/>
          </c:spPr>
          <c:marker>
            <c:symbol val="none"/>
          </c:marker>
          <c:cat>
            <c:strRef>
              <c:f>Sheet1!$B$3:$B$8</c:f>
              <c:strCache>
                <c:ptCount val="6"/>
                <c:pt idx="0">
                  <c:v>I've been feeling good about myself</c:v>
                </c:pt>
                <c:pt idx="1">
                  <c:v>I feel aware of what services are available in the borough</c:v>
                </c:pt>
                <c:pt idx="2">
                  <c:v>I've been dealing with problems well</c:v>
                </c:pt>
                <c:pt idx="3">
                  <c:v>I've been feeling close to other people</c:v>
                </c:pt>
                <c:pt idx="4">
                  <c:v>I've been feeling optimistic about the future</c:v>
                </c:pt>
                <c:pt idx="5">
                  <c:v>I've been interested in new things</c:v>
                </c:pt>
              </c:strCache>
            </c:strRef>
          </c:cat>
          <c:val>
            <c:numRef>
              <c:f>Sheet1!$D$3:$D$8</c:f>
              <c:numCache>
                <c:formatCode>General</c:formatCode>
                <c:ptCount val="6"/>
                <c:pt idx="0">
                  <c:v>3.0917159763313609</c:v>
                </c:pt>
                <c:pt idx="1">
                  <c:v>3.4083769633507854</c:v>
                </c:pt>
                <c:pt idx="2">
                  <c:v>3.2485380116959064</c:v>
                </c:pt>
                <c:pt idx="3">
                  <c:v>2.9502923976608186</c:v>
                </c:pt>
                <c:pt idx="4">
                  <c:v>3.0701754385964914</c:v>
                </c:pt>
                <c:pt idx="5">
                  <c:v>3.2</c:v>
                </c:pt>
              </c:numCache>
            </c:numRef>
          </c:val>
        </c:ser>
        <c:ser>
          <c:idx val="2"/>
          <c:order val="2"/>
          <c:tx>
            <c:strRef>
              <c:f>Sheet1!$E$2</c:f>
              <c:strCache>
                <c:ptCount val="1"/>
                <c:pt idx="0">
                  <c:v>Average Change</c:v>
                </c:pt>
              </c:strCache>
            </c:strRef>
          </c:tx>
          <c:spPr>
            <a:ln w="28575" cap="rnd">
              <a:solidFill>
                <a:schemeClr val="accent3"/>
              </a:solidFill>
              <a:round/>
            </a:ln>
            <a:effectLst/>
          </c:spPr>
          <c:marker>
            <c:symbol val="none"/>
          </c:marker>
          <c:cat>
            <c:strRef>
              <c:f>Sheet1!$B$3:$B$8</c:f>
              <c:strCache>
                <c:ptCount val="6"/>
                <c:pt idx="0">
                  <c:v>I've been feeling good about myself</c:v>
                </c:pt>
                <c:pt idx="1">
                  <c:v>I feel aware of what services are available in the borough</c:v>
                </c:pt>
                <c:pt idx="2">
                  <c:v>I've been dealing with problems well</c:v>
                </c:pt>
                <c:pt idx="3">
                  <c:v>I've been feeling close to other people</c:v>
                </c:pt>
                <c:pt idx="4">
                  <c:v>I've been feeling optimistic about the future</c:v>
                </c:pt>
                <c:pt idx="5">
                  <c:v>I've been interested in new things</c:v>
                </c:pt>
              </c:strCache>
            </c:strRef>
          </c:cat>
          <c:val>
            <c:numRef>
              <c:f>Sheet1!$E$3:$E$8</c:f>
              <c:numCache>
                <c:formatCode>General</c:formatCode>
                <c:ptCount val="6"/>
                <c:pt idx="0">
                  <c:v>0.34911242603550297</c:v>
                </c:pt>
                <c:pt idx="1">
                  <c:v>1.455497382198953</c:v>
                </c:pt>
                <c:pt idx="2">
                  <c:v>0.28947368421052633</c:v>
                </c:pt>
                <c:pt idx="3">
                  <c:v>0.23391812865497075</c:v>
                </c:pt>
                <c:pt idx="4">
                  <c:v>0.33333333333333331</c:v>
                </c:pt>
                <c:pt idx="5">
                  <c:v>0.7</c:v>
                </c:pt>
              </c:numCache>
            </c:numRef>
          </c:val>
        </c:ser>
        <c:dLbls>
          <c:showLegendKey val="0"/>
          <c:showVal val="0"/>
          <c:showCatName val="0"/>
          <c:showSerName val="0"/>
          <c:showPercent val="0"/>
          <c:showBubbleSize val="0"/>
        </c:dLbls>
        <c:axId val="398289944"/>
        <c:axId val="398292296"/>
      </c:radarChart>
      <c:catAx>
        <c:axId val="39828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292296"/>
        <c:crosses val="autoZero"/>
        <c:auto val="1"/>
        <c:lblAlgn val="ctr"/>
        <c:lblOffset val="100"/>
        <c:noMultiLvlLbl val="0"/>
      </c:catAx>
      <c:valAx>
        <c:axId val="398292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2899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Sheet1!$J$3:$K$8</c:f>
              <c:strCache>
                <c:ptCount val="6"/>
                <c:pt idx="0">
                  <c:v>I've been feeling good about myself</c:v>
                </c:pt>
                <c:pt idx="1">
                  <c:v>I feel aware of what services are available in the borough</c:v>
                </c:pt>
                <c:pt idx="2">
                  <c:v>I've been dealing with problems well</c:v>
                </c:pt>
                <c:pt idx="3">
                  <c:v>I've been feeling close to other people</c:v>
                </c:pt>
                <c:pt idx="4">
                  <c:v>I've been feeling optimistic about the future</c:v>
                </c:pt>
                <c:pt idx="5">
                  <c:v>I've been interested in new things</c:v>
                </c:pt>
              </c:strCache>
            </c:strRef>
          </c:cat>
          <c:val>
            <c:numRef>
              <c:f>Sheet1!$L$3:$L$8</c:f>
              <c:numCache>
                <c:formatCode>0.00%</c:formatCode>
                <c:ptCount val="6"/>
                <c:pt idx="0">
                  <c:v>0.28899999999999998</c:v>
                </c:pt>
                <c:pt idx="1">
                  <c:v>0.86499999999999999</c:v>
                </c:pt>
                <c:pt idx="2">
                  <c:v>0.25600000000000001</c:v>
                </c:pt>
                <c:pt idx="3">
                  <c:v>0.24199999999999999</c:v>
                </c:pt>
                <c:pt idx="4">
                  <c:v>0.28299999999999997</c:v>
                </c:pt>
                <c:pt idx="5">
                  <c:v>0.318</c:v>
                </c:pt>
              </c:numCache>
            </c:numRef>
          </c:val>
        </c:ser>
        <c:dLbls>
          <c:showLegendKey val="0"/>
          <c:showVal val="0"/>
          <c:showCatName val="0"/>
          <c:showSerName val="0"/>
          <c:showPercent val="0"/>
          <c:showBubbleSize val="0"/>
        </c:dLbls>
        <c:gapWidth val="182"/>
        <c:axId val="398290336"/>
        <c:axId val="389064352"/>
      </c:barChart>
      <c:catAx>
        <c:axId val="39829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64352"/>
        <c:crosses val="autoZero"/>
        <c:auto val="1"/>
        <c:lblAlgn val="ctr"/>
        <c:lblOffset val="100"/>
        <c:noMultiLvlLbl val="0"/>
      </c:catAx>
      <c:valAx>
        <c:axId val="389064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29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ysClr val="windowText" lastClr="000000"/>
                </a:solidFill>
              </a:rPr>
              <a:t>Views and visitors to CCL Website April 2021-March</a:t>
            </a:r>
            <a:r>
              <a:rPr lang="en-GB" b="1" baseline="0">
                <a:solidFill>
                  <a:sysClr val="windowText" lastClr="000000"/>
                </a:solidFill>
              </a:rPr>
              <a:t> 2022 (by quarter)</a:t>
            </a:r>
            <a:endParaRPr lang="en-GB" b="1">
              <a:solidFill>
                <a:sysClr val="windowText" lastClr="000000"/>
              </a:solidFill>
            </a:endParaRPr>
          </a:p>
          <a:p>
            <a:pPr>
              <a:defRPr/>
            </a:pP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73274664196386"/>
          <c:y val="0.27707999999999999"/>
          <c:w val="0.85691431218156555"/>
          <c:h val="0.53062645669291342"/>
        </c:manualLayout>
      </c:layout>
      <c:barChart>
        <c:barDir val="col"/>
        <c:grouping val="clustered"/>
        <c:varyColors val="0"/>
        <c:ser>
          <c:idx val="0"/>
          <c:order val="0"/>
          <c:tx>
            <c:strRef>
              <c:f>Sheet1!$B$1</c:f>
              <c:strCache>
                <c:ptCount val="1"/>
                <c:pt idx="0">
                  <c:v>Views</c:v>
                </c:pt>
              </c:strCache>
            </c:strRef>
          </c:tx>
          <c:spPr>
            <a:solidFill>
              <a:schemeClr val="accent6"/>
            </a:solidFill>
            <a:ln>
              <a:noFill/>
            </a:ln>
            <a:effectLst/>
          </c:spPr>
          <c:invertIfNegative val="0"/>
          <c:cat>
            <c:strRef>
              <c:f>Sheet1!$A$2:$A$6</c:f>
              <c:strCache>
                <c:ptCount val="5"/>
                <c:pt idx="0">
                  <c:v>Q1</c:v>
                </c:pt>
                <c:pt idx="1">
                  <c:v>Q2</c:v>
                </c:pt>
                <c:pt idx="2">
                  <c:v>Q3</c:v>
                </c:pt>
                <c:pt idx="3">
                  <c:v>Q4</c:v>
                </c:pt>
                <c:pt idx="4">
                  <c:v>Annual Total</c:v>
                </c:pt>
              </c:strCache>
            </c:strRef>
          </c:cat>
          <c:val>
            <c:numRef>
              <c:f>Sheet1!$B$2:$B$6</c:f>
              <c:numCache>
                <c:formatCode>General</c:formatCode>
                <c:ptCount val="5"/>
                <c:pt idx="0">
                  <c:v>4208</c:v>
                </c:pt>
                <c:pt idx="1">
                  <c:v>4653</c:v>
                </c:pt>
                <c:pt idx="2">
                  <c:v>5609</c:v>
                </c:pt>
                <c:pt idx="3">
                  <c:v>6332</c:v>
                </c:pt>
                <c:pt idx="4" formatCode="#,##0">
                  <c:v>20802</c:v>
                </c:pt>
              </c:numCache>
            </c:numRef>
          </c:val>
        </c:ser>
        <c:ser>
          <c:idx val="1"/>
          <c:order val="1"/>
          <c:tx>
            <c:strRef>
              <c:f>Sheet1!$C$1</c:f>
              <c:strCache>
                <c:ptCount val="1"/>
                <c:pt idx="0">
                  <c:v>Visitors</c:v>
                </c:pt>
              </c:strCache>
            </c:strRef>
          </c:tx>
          <c:spPr>
            <a:solidFill>
              <a:schemeClr val="accent5"/>
            </a:solidFill>
            <a:ln>
              <a:noFill/>
            </a:ln>
            <a:effectLst/>
          </c:spPr>
          <c:invertIfNegative val="0"/>
          <c:cat>
            <c:strRef>
              <c:f>Sheet1!$A$2:$A$6</c:f>
              <c:strCache>
                <c:ptCount val="5"/>
                <c:pt idx="0">
                  <c:v>Q1</c:v>
                </c:pt>
                <c:pt idx="1">
                  <c:v>Q2</c:v>
                </c:pt>
                <c:pt idx="2">
                  <c:v>Q3</c:v>
                </c:pt>
                <c:pt idx="3">
                  <c:v>Q4</c:v>
                </c:pt>
                <c:pt idx="4">
                  <c:v>Annual Total</c:v>
                </c:pt>
              </c:strCache>
            </c:strRef>
          </c:cat>
          <c:val>
            <c:numRef>
              <c:f>Sheet1!$C$2:$C$6</c:f>
              <c:numCache>
                <c:formatCode>General</c:formatCode>
                <c:ptCount val="5"/>
                <c:pt idx="0">
                  <c:v>1358</c:v>
                </c:pt>
                <c:pt idx="1">
                  <c:v>1475</c:v>
                </c:pt>
                <c:pt idx="2">
                  <c:v>1638</c:v>
                </c:pt>
                <c:pt idx="3">
                  <c:v>2046</c:v>
                </c:pt>
                <c:pt idx="4" formatCode="#,##0">
                  <c:v>6517</c:v>
                </c:pt>
              </c:numCache>
            </c:numRef>
          </c:val>
        </c:ser>
        <c:dLbls>
          <c:showLegendKey val="0"/>
          <c:showVal val="0"/>
          <c:showCatName val="0"/>
          <c:showSerName val="0"/>
          <c:showPercent val="0"/>
          <c:showBubbleSize val="0"/>
        </c:dLbls>
        <c:gapWidth val="219"/>
        <c:overlap val="-27"/>
        <c:axId val="624075648"/>
        <c:axId val="624078784"/>
      </c:barChart>
      <c:catAx>
        <c:axId val="62407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078784"/>
        <c:crosses val="autoZero"/>
        <c:auto val="1"/>
        <c:lblAlgn val="ctr"/>
        <c:lblOffset val="100"/>
        <c:noMultiLvlLbl val="0"/>
      </c:catAx>
      <c:valAx>
        <c:axId val="62407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07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Most popular pages on CCL website (by Quarter)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Q4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Success Stories: Mental Health</c:v>
                </c:pt>
                <c:pt idx="1">
                  <c:v>Community Calling' Article</c:v>
                </c:pt>
                <c:pt idx="2">
                  <c:v>Referrals submitted</c:v>
                </c:pt>
                <c:pt idx="3">
                  <c:v>Our key partners</c:v>
                </c:pt>
                <c:pt idx="4">
                  <c:v>Meet the team</c:v>
                </c:pt>
                <c:pt idx="5">
                  <c:v>Contact us</c:v>
                </c:pt>
                <c:pt idx="6">
                  <c:v>Is CCL the right service for you?</c:v>
                </c:pt>
                <c:pt idx="7">
                  <c:v>What is CCL?</c:v>
                </c:pt>
                <c:pt idx="8">
                  <c:v>Make a referral</c:v>
                </c:pt>
                <c:pt idx="9">
                  <c:v>CCL Homepage</c:v>
                </c:pt>
              </c:strCache>
            </c:strRef>
          </c:cat>
          <c:val>
            <c:numRef>
              <c:f>Sheet1!$B$2:$B$11</c:f>
              <c:numCache>
                <c:formatCode>General</c:formatCode>
                <c:ptCount val="10"/>
                <c:pt idx="0">
                  <c:v>81</c:v>
                </c:pt>
                <c:pt idx="1">
                  <c:v>48</c:v>
                </c:pt>
                <c:pt idx="2">
                  <c:v>196</c:v>
                </c:pt>
                <c:pt idx="3">
                  <c:v>161</c:v>
                </c:pt>
                <c:pt idx="4">
                  <c:v>245</c:v>
                </c:pt>
                <c:pt idx="5">
                  <c:v>357</c:v>
                </c:pt>
                <c:pt idx="6">
                  <c:v>290</c:v>
                </c:pt>
                <c:pt idx="7">
                  <c:v>342</c:v>
                </c:pt>
                <c:pt idx="8">
                  <c:v>977</c:v>
                </c:pt>
                <c:pt idx="9">
                  <c:v>2918</c:v>
                </c:pt>
              </c:numCache>
            </c:numRef>
          </c:val>
        </c:ser>
        <c:ser>
          <c:idx val="1"/>
          <c:order val="1"/>
          <c:tx>
            <c:strRef>
              <c:f>Sheet1!$C$1</c:f>
              <c:strCache>
                <c:ptCount val="1"/>
                <c:pt idx="0">
                  <c:v>Q3</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Success Stories: Mental Health</c:v>
                </c:pt>
                <c:pt idx="1">
                  <c:v>Community Calling' Article</c:v>
                </c:pt>
                <c:pt idx="2">
                  <c:v>Referrals submitted</c:v>
                </c:pt>
                <c:pt idx="3">
                  <c:v>Our key partners</c:v>
                </c:pt>
                <c:pt idx="4">
                  <c:v>Meet the team</c:v>
                </c:pt>
                <c:pt idx="5">
                  <c:v>Contact us</c:v>
                </c:pt>
                <c:pt idx="6">
                  <c:v>Is CCL the right service for you?</c:v>
                </c:pt>
                <c:pt idx="7">
                  <c:v>What is CCL?</c:v>
                </c:pt>
                <c:pt idx="8">
                  <c:v>Make a referral</c:v>
                </c:pt>
                <c:pt idx="9">
                  <c:v>CCL Homepage</c:v>
                </c:pt>
              </c:strCache>
            </c:strRef>
          </c:cat>
          <c:val>
            <c:numRef>
              <c:f>Sheet1!$C$2:$C$11</c:f>
              <c:numCache>
                <c:formatCode>General</c:formatCode>
                <c:ptCount val="10"/>
                <c:pt idx="0">
                  <c:v>134</c:v>
                </c:pt>
                <c:pt idx="1">
                  <c:v>131</c:v>
                </c:pt>
                <c:pt idx="2">
                  <c:v>154</c:v>
                </c:pt>
                <c:pt idx="3">
                  <c:v>192</c:v>
                </c:pt>
                <c:pt idx="4">
                  <c:v>203</c:v>
                </c:pt>
                <c:pt idx="5">
                  <c:v>221</c:v>
                </c:pt>
                <c:pt idx="6">
                  <c:v>325</c:v>
                </c:pt>
                <c:pt idx="7">
                  <c:v>398</c:v>
                </c:pt>
                <c:pt idx="8">
                  <c:v>856</c:v>
                </c:pt>
                <c:pt idx="9">
                  <c:v>2450</c:v>
                </c:pt>
              </c:numCache>
            </c:numRef>
          </c:val>
        </c:ser>
        <c:ser>
          <c:idx val="2"/>
          <c:order val="2"/>
          <c:tx>
            <c:strRef>
              <c:f>Sheet1!$D$1</c:f>
              <c:strCache>
                <c:ptCount val="1"/>
                <c:pt idx="0">
                  <c:v>Q2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Success Stories: Mental Health</c:v>
                </c:pt>
                <c:pt idx="1">
                  <c:v>Community Calling' Article</c:v>
                </c:pt>
                <c:pt idx="2">
                  <c:v>Referrals submitted</c:v>
                </c:pt>
                <c:pt idx="3">
                  <c:v>Our key partners</c:v>
                </c:pt>
                <c:pt idx="4">
                  <c:v>Meet the team</c:v>
                </c:pt>
                <c:pt idx="5">
                  <c:v>Contact us</c:v>
                </c:pt>
                <c:pt idx="6">
                  <c:v>Is CCL the right service for you?</c:v>
                </c:pt>
                <c:pt idx="7">
                  <c:v>What is CCL?</c:v>
                </c:pt>
                <c:pt idx="8">
                  <c:v>Make a referral</c:v>
                </c:pt>
                <c:pt idx="9">
                  <c:v>CCL Homepage</c:v>
                </c:pt>
              </c:strCache>
            </c:strRef>
          </c:cat>
          <c:val>
            <c:numRef>
              <c:f>Sheet1!$D$2:$D$11</c:f>
              <c:numCache>
                <c:formatCode>General</c:formatCode>
                <c:ptCount val="10"/>
                <c:pt idx="0">
                  <c:v>57</c:v>
                </c:pt>
                <c:pt idx="1">
                  <c:v>98</c:v>
                </c:pt>
                <c:pt idx="2">
                  <c:v>140</c:v>
                </c:pt>
                <c:pt idx="3">
                  <c:v>153</c:v>
                </c:pt>
                <c:pt idx="4">
                  <c:v>254</c:v>
                </c:pt>
                <c:pt idx="5">
                  <c:v>160</c:v>
                </c:pt>
                <c:pt idx="6">
                  <c:v>233</c:v>
                </c:pt>
                <c:pt idx="7">
                  <c:v>309</c:v>
                </c:pt>
                <c:pt idx="8">
                  <c:v>751</c:v>
                </c:pt>
                <c:pt idx="9">
                  <c:v>2221</c:v>
                </c:pt>
              </c:numCache>
            </c:numRef>
          </c:val>
        </c:ser>
        <c:ser>
          <c:idx val="3"/>
          <c:order val="3"/>
          <c:tx>
            <c:strRef>
              <c:f>Sheet1!$E$1</c:f>
              <c:strCache>
                <c:ptCount val="1"/>
                <c:pt idx="0">
                  <c:v>Q1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Success Stories: Mental Health</c:v>
                </c:pt>
                <c:pt idx="1">
                  <c:v>Community Calling' Article</c:v>
                </c:pt>
                <c:pt idx="2">
                  <c:v>Referrals submitted</c:v>
                </c:pt>
                <c:pt idx="3">
                  <c:v>Our key partners</c:v>
                </c:pt>
                <c:pt idx="4">
                  <c:v>Meet the team</c:v>
                </c:pt>
                <c:pt idx="5">
                  <c:v>Contact us</c:v>
                </c:pt>
                <c:pt idx="6">
                  <c:v>Is CCL the right service for you?</c:v>
                </c:pt>
                <c:pt idx="7">
                  <c:v>What is CCL?</c:v>
                </c:pt>
                <c:pt idx="8">
                  <c:v>Make a referral</c:v>
                </c:pt>
                <c:pt idx="9">
                  <c:v>CCL Homepage</c:v>
                </c:pt>
              </c:strCache>
            </c:strRef>
          </c:cat>
          <c:val>
            <c:numRef>
              <c:f>Sheet1!$E$2:$E$11</c:f>
              <c:numCache>
                <c:formatCode>General</c:formatCode>
                <c:ptCount val="10"/>
                <c:pt idx="0">
                  <c:v>47</c:v>
                </c:pt>
                <c:pt idx="1">
                  <c:v>134</c:v>
                </c:pt>
                <c:pt idx="2">
                  <c:v>85</c:v>
                </c:pt>
                <c:pt idx="3">
                  <c:v>90</c:v>
                </c:pt>
                <c:pt idx="4">
                  <c:v>143</c:v>
                </c:pt>
                <c:pt idx="5">
                  <c:v>150</c:v>
                </c:pt>
                <c:pt idx="6">
                  <c:v>75</c:v>
                </c:pt>
                <c:pt idx="7">
                  <c:v>315</c:v>
                </c:pt>
                <c:pt idx="8">
                  <c:v>590</c:v>
                </c:pt>
                <c:pt idx="9">
                  <c:v>1981</c:v>
                </c:pt>
              </c:numCache>
            </c:numRef>
          </c:val>
        </c:ser>
        <c:dLbls>
          <c:showLegendKey val="0"/>
          <c:showVal val="0"/>
          <c:showCatName val="0"/>
          <c:showSerName val="0"/>
          <c:showPercent val="0"/>
          <c:showBubbleSize val="0"/>
        </c:dLbls>
        <c:gapWidth val="115"/>
        <c:overlap val="-20"/>
        <c:axId val="624072120"/>
        <c:axId val="624077608"/>
      </c:barChart>
      <c:catAx>
        <c:axId val="62407212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4077608"/>
        <c:crosses val="autoZero"/>
        <c:auto val="1"/>
        <c:lblAlgn val="ctr"/>
        <c:lblOffset val="100"/>
        <c:noMultiLvlLbl val="0"/>
      </c:catAx>
      <c:valAx>
        <c:axId val="62407760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4072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prstDash val="soli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Daily contacts/ Incoming Calls 2021-2022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Sheet2!$B$4</c:f>
              <c:strCache>
                <c:ptCount val="1"/>
                <c:pt idx="0">
                  <c:v>Total contacts (excluding webform)</c:v>
                </c:pt>
              </c:strCache>
            </c:strRef>
          </c:tx>
          <c:spPr>
            <a:ln w="28575" cap="rnd">
              <a:solidFill>
                <a:schemeClr val="accent1"/>
              </a:solidFill>
              <a:round/>
            </a:ln>
            <a:effectLst/>
          </c:spPr>
          <c:marker>
            <c:symbol val="none"/>
          </c:marker>
          <c:cat>
            <c:strRef>
              <c:f>Sheet2!$A$5:$A$250</c:f>
              <c:strCache>
                <c:ptCount val="246"/>
                <c:pt idx="0">
                  <c:v>06/04/2021</c:v>
                </c:pt>
                <c:pt idx="1">
                  <c:v>07/04/2021</c:v>
                </c:pt>
                <c:pt idx="2">
                  <c:v>08/04/2021</c:v>
                </c:pt>
                <c:pt idx="3">
                  <c:v>09/04/2021</c:v>
                </c:pt>
                <c:pt idx="4">
                  <c:v>12/04/2021</c:v>
                </c:pt>
                <c:pt idx="5">
                  <c:v>13/04/2021</c:v>
                </c:pt>
                <c:pt idx="6">
                  <c:v>14/04/2021</c:v>
                </c:pt>
                <c:pt idx="7">
                  <c:v>15/04/2021</c:v>
                </c:pt>
                <c:pt idx="8">
                  <c:v>16/04/2021</c:v>
                </c:pt>
                <c:pt idx="9">
                  <c:v>19/04/21</c:v>
                </c:pt>
                <c:pt idx="10">
                  <c:v>20/04/21</c:v>
                </c:pt>
                <c:pt idx="11">
                  <c:v>21/04/21</c:v>
                </c:pt>
                <c:pt idx="12">
                  <c:v>22/04/21</c:v>
                </c:pt>
                <c:pt idx="13">
                  <c:v>23/04/21</c:v>
                </c:pt>
                <c:pt idx="14">
                  <c:v>26/04/2021</c:v>
                </c:pt>
                <c:pt idx="15">
                  <c:v>27/04/2021</c:v>
                </c:pt>
                <c:pt idx="16">
                  <c:v>28/04/2021</c:v>
                </c:pt>
                <c:pt idx="17">
                  <c:v>29/04/2021</c:v>
                </c:pt>
                <c:pt idx="18">
                  <c:v>30/04/2021</c:v>
                </c:pt>
                <c:pt idx="19">
                  <c:v>04/05/2021</c:v>
                </c:pt>
                <c:pt idx="20">
                  <c:v>05/05/2021</c:v>
                </c:pt>
                <c:pt idx="21">
                  <c:v>06/05/2021</c:v>
                </c:pt>
                <c:pt idx="22">
                  <c:v>07/05/2021</c:v>
                </c:pt>
                <c:pt idx="23">
                  <c:v>10/05/2021</c:v>
                </c:pt>
                <c:pt idx="24">
                  <c:v>11/05/2021</c:v>
                </c:pt>
                <c:pt idx="25">
                  <c:v>12/05/2021</c:v>
                </c:pt>
                <c:pt idx="26">
                  <c:v>13/05/2021</c:v>
                </c:pt>
                <c:pt idx="27">
                  <c:v>14/05/2021</c:v>
                </c:pt>
                <c:pt idx="28">
                  <c:v>17/05/2021</c:v>
                </c:pt>
                <c:pt idx="29">
                  <c:v>18/05/2021</c:v>
                </c:pt>
                <c:pt idx="30">
                  <c:v>19/05/2021</c:v>
                </c:pt>
                <c:pt idx="31">
                  <c:v>20/05/2021</c:v>
                </c:pt>
                <c:pt idx="32">
                  <c:v>21/05/2021</c:v>
                </c:pt>
                <c:pt idx="33">
                  <c:v>24/05/2021</c:v>
                </c:pt>
                <c:pt idx="34">
                  <c:v>25/05/2021</c:v>
                </c:pt>
                <c:pt idx="35">
                  <c:v>27/05/2021</c:v>
                </c:pt>
                <c:pt idx="36">
                  <c:v>28/05/2021</c:v>
                </c:pt>
                <c:pt idx="37">
                  <c:v>06/01/2021</c:v>
                </c:pt>
                <c:pt idx="38">
                  <c:v>06/02/2021</c:v>
                </c:pt>
                <c:pt idx="39">
                  <c:v>06/03/2021</c:v>
                </c:pt>
                <c:pt idx="40">
                  <c:v>06/04/2021</c:v>
                </c:pt>
                <c:pt idx="41">
                  <c:v>06/07/2021</c:v>
                </c:pt>
                <c:pt idx="42">
                  <c:v>06/08/2021</c:v>
                </c:pt>
                <c:pt idx="43">
                  <c:v>06/09/2021</c:v>
                </c:pt>
                <c:pt idx="44">
                  <c:v>06/10/2021</c:v>
                </c:pt>
                <c:pt idx="45">
                  <c:v>06/11/2021</c:v>
                </c:pt>
                <c:pt idx="46">
                  <c:v>14/06/2021</c:v>
                </c:pt>
                <c:pt idx="47">
                  <c:v>15/06/2021</c:v>
                </c:pt>
                <c:pt idx="48">
                  <c:v>16/06/2021</c:v>
                </c:pt>
                <c:pt idx="49">
                  <c:v>17/06/2021</c:v>
                </c:pt>
                <c:pt idx="50">
                  <c:v>18/06/2021</c:v>
                </c:pt>
                <c:pt idx="51">
                  <c:v>21/06/2021</c:v>
                </c:pt>
                <c:pt idx="52">
                  <c:v>22/06/2021</c:v>
                </c:pt>
                <c:pt idx="53">
                  <c:v>23/06/2021</c:v>
                </c:pt>
                <c:pt idx="54">
                  <c:v>24/06/2021</c:v>
                </c:pt>
                <c:pt idx="55">
                  <c:v>25/06/2021</c:v>
                </c:pt>
                <c:pt idx="56">
                  <c:v>28/06/2021</c:v>
                </c:pt>
                <c:pt idx="57">
                  <c:v>29/06/2021</c:v>
                </c:pt>
                <c:pt idx="58">
                  <c:v>30/06/2021</c:v>
                </c:pt>
                <c:pt idx="59">
                  <c:v>07/01/2021</c:v>
                </c:pt>
                <c:pt idx="60">
                  <c:v>07/02/2021</c:v>
                </c:pt>
                <c:pt idx="61">
                  <c:v>05/07/2021</c:v>
                </c:pt>
                <c:pt idx="62">
                  <c:v>06/07/2021</c:v>
                </c:pt>
                <c:pt idx="63">
                  <c:v>07/07/2021</c:v>
                </c:pt>
                <c:pt idx="64">
                  <c:v>08/07/2021</c:v>
                </c:pt>
                <c:pt idx="65">
                  <c:v>09/07/2021</c:v>
                </c:pt>
                <c:pt idx="66">
                  <c:v>12/07/2021</c:v>
                </c:pt>
                <c:pt idx="67">
                  <c:v>13/07/2021</c:v>
                </c:pt>
                <c:pt idx="68">
                  <c:v>14/07/2021</c:v>
                </c:pt>
                <c:pt idx="69">
                  <c:v>15/07/2021</c:v>
                </c:pt>
                <c:pt idx="70">
                  <c:v>16/07/2021</c:v>
                </c:pt>
                <c:pt idx="71">
                  <c:v>19/07/2021</c:v>
                </c:pt>
                <c:pt idx="72">
                  <c:v>20/07/2021</c:v>
                </c:pt>
                <c:pt idx="73">
                  <c:v>21/07/2021</c:v>
                </c:pt>
                <c:pt idx="74">
                  <c:v>22/07/2021</c:v>
                </c:pt>
                <c:pt idx="75">
                  <c:v>23/07/2021</c:v>
                </c:pt>
                <c:pt idx="76">
                  <c:v>26/07/2021</c:v>
                </c:pt>
                <c:pt idx="77">
                  <c:v>28/07/2021</c:v>
                </c:pt>
                <c:pt idx="78">
                  <c:v>29/07/2021</c:v>
                </c:pt>
                <c:pt idx="79">
                  <c:v>30/07/2021</c:v>
                </c:pt>
                <c:pt idx="80">
                  <c:v>02/08/2021</c:v>
                </c:pt>
                <c:pt idx="81">
                  <c:v>03/08/2021</c:v>
                </c:pt>
                <c:pt idx="82">
                  <c:v>04/08/2021</c:v>
                </c:pt>
                <c:pt idx="83">
                  <c:v>05/08/2021</c:v>
                </c:pt>
                <c:pt idx="84">
                  <c:v>06/08/2021</c:v>
                </c:pt>
                <c:pt idx="85">
                  <c:v>09/08/2021</c:v>
                </c:pt>
                <c:pt idx="86">
                  <c:v>10/08/2021</c:v>
                </c:pt>
                <c:pt idx="87">
                  <c:v>11/08/2021</c:v>
                </c:pt>
                <c:pt idx="88">
                  <c:v>12/08/2021</c:v>
                </c:pt>
                <c:pt idx="89">
                  <c:v>13/08/2021</c:v>
                </c:pt>
                <c:pt idx="90">
                  <c:v>16/08/2021</c:v>
                </c:pt>
                <c:pt idx="91">
                  <c:v>17/08/2021</c:v>
                </c:pt>
                <c:pt idx="92">
                  <c:v>18/08/2021</c:v>
                </c:pt>
                <c:pt idx="93">
                  <c:v>19/08/2021</c:v>
                </c:pt>
                <c:pt idx="94">
                  <c:v>20/08/2021</c:v>
                </c:pt>
                <c:pt idx="95">
                  <c:v>23/08/2021</c:v>
                </c:pt>
                <c:pt idx="96">
                  <c:v>24/08/2021</c:v>
                </c:pt>
                <c:pt idx="97">
                  <c:v>25/08/2021</c:v>
                </c:pt>
                <c:pt idx="98">
                  <c:v>26/08/2021</c:v>
                </c:pt>
                <c:pt idx="99">
                  <c:v>27/08/2021</c:v>
                </c:pt>
                <c:pt idx="100">
                  <c:v>31/08/2021</c:v>
                </c:pt>
                <c:pt idx="101">
                  <c:v>01/09/2021</c:v>
                </c:pt>
                <c:pt idx="102">
                  <c:v>02/09/2021</c:v>
                </c:pt>
                <c:pt idx="103">
                  <c:v>03/09/2021</c:v>
                </c:pt>
                <c:pt idx="104">
                  <c:v>07/09/2021</c:v>
                </c:pt>
                <c:pt idx="105">
                  <c:v>08/09/2021</c:v>
                </c:pt>
                <c:pt idx="106">
                  <c:v>09/09/2021</c:v>
                </c:pt>
                <c:pt idx="107">
                  <c:v>10/09/2021</c:v>
                </c:pt>
                <c:pt idx="108">
                  <c:v>13/09/2021</c:v>
                </c:pt>
                <c:pt idx="109">
                  <c:v>14/09/2021</c:v>
                </c:pt>
                <c:pt idx="110">
                  <c:v>15/09/2021</c:v>
                </c:pt>
                <c:pt idx="111">
                  <c:v>16/09/2021</c:v>
                </c:pt>
                <c:pt idx="112">
                  <c:v>17/09/2021</c:v>
                </c:pt>
                <c:pt idx="113">
                  <c:v>20/09/2021</c:v>
                </c:pt>
                <c:pt idx="114">
                  <c:v>21/09/2021</c:v>
                </c:pt>
                <c:pt idx="115">
                  <c:v>22/09/2021</c:v>
                </c:pt>
                <c:pt idx="116">
                  <c:v>23/09/2021</c:v>
                </c:pt>
                <c:pt idx="117">
                  <c:v>24/09/2021</c:v>
                </c:pt>
                <c:pt idx="118">
                  <c:v>27/09/2021</c:v>
                </c:pt>
                <c:pt idx="119">
                  <c:v>28/09/2021</c:v>
                </c:pt>
                <c:pt idx="120">
                  <c:v>29/09/2021</c:v>
                </c:pt>
                <c:pt idx="121">
                  <c:v>30/09/2021</c:v>
                </c:pt>
                <c:pt idx="122">
                  <c:v>01/10/2021</c:v>
                </c:pt>
                <c:pt idx="123">
                  <c:v>04/10/2021</c:v>
                </c:pt>
                <c:pt idx="124">
                  <c:v>05/10/2021</c:v>
                </c:pt>
                <c:pt idx="125">
                  <c:v>06/10/2021</c:v>
                </c:pt>
                <c:pt idx="126">
                  <c:v>07/10/2021</c:v>
                </c:pt>
                <c:pt idx="127">
                  <c:v>08/10/2021</c:v>
                </c:pt>
                <c:pt idx="128">
                  <c:v>11/10/2021</c:v>
                </c:pt>
                <c:pt idx="129">
                  <c:v>12/10/2021</c:v>
                </c:pt>
                <c:pt idx="130">
                  <c:v>13/10/2021</c:v>
                </c:pt>
                <c:pt idx="131">
                  <c:v>14/10/2021</c:v>
                </c:pt>
                <c:pt idx="132">
                  <c:v>15/10/2021</c:v>
                </c:pt>
                <c:pt idx="133">
                  <c:v>18/10/2021</c:v>
                </c:pt>
                <c:pt idx="134">
                  <c:v>19/10/2021</c:v>
                </c:pt>
                <c:pt idx="135">
                  <c:v>20/10/2021</c:v>
                </c:pt>
                <c:pt idx="136">
                  <c:v>21/10/2021</c:v>
                </c:pt>
                <c:pt idx="137">
                  <c:v>22/10/2021</c:v>
                </c:pt>
                <c:pt idx="138">
                  <c:v>25/10/2021</c:v>
                </c:pt>
                <c:pt idx="139">
                  <c:v>26/10/2021</c:v>
                </c:pt>
                <c:pt idx="140">
                  <c:v>27/10/2021</c:v>
                </c:pt>
                <c:pt idx="141">
                  <c:v>28/10/2021</c:v>
                </c:pt>
                <c:pt idx="142">
                  <c:v>29/10/2021</c:v>
                </c:pt>
                <c:pt idx="143">
                  <c:v>01/11/2021</c:v>
                </c:pt>
                <c:pt idx="144">
                  <c:v>02/11/2021</c:v>
                </c:pt>
                <c:pt idx="145">
                  <c:v>03/11/2021</c:v>
                </c:pt>
                <c:pt idx="146">
                  <c:v>04/11/2021</c:v>
                </c:pt>
                <c:pt idx="147">
                  <c:v>05/11/2021</c:v>
                </c:pt>
                <c:pt idx="148">
                  <c:v>08/11/2021</c:v>
                </c:pt>
                <c:pt idx="149">
                  <c:v>09/11/2021</c:v>
                </c:pt>
                <c:pt idx="150">
                  <c:v>10/11/2021</c:v>
                </c:pt>
                <c:pt idx="151">
                  <c:v>11/11/2021</c:v>
                </c:pt>
                <c:pt idx="152">
                  <c:v>12/11/2021</c:v>
                </c:pt>
                <c:pt idx="153">
                  <c:v>15/11/2021</c:v>
                </c:pt>
                <c:pt idx="154">
                  <c:v>16/11/2021</c:v>
                </c:pt>
                <c:pt idx="155">
                  <c:v>17/11/2021</c:v>
                </c:pt>
                <c:pt idx="156">
                  <c:v>18/11/2021</c:v>
                </c:pt>
                <c:pt idx="157">
                  <c:v>19/11/2021</c:v>
                </c:pt>
                <c:pt idx="158">
                  <c:v>22/11/2021</c:v>
                </c:pt>
                <c:pt idx="159">
                  <c:v>23/11/2021</c:v>
                </c:pt>
                <c:pt idx="160">
                  <c:v>24/11/2021</c:v>
                </c:pt>
                <c:pt idx="161">
                  <c:v>25/11/2021</c:v>
                </c:pt>
                <c:pt idx="162">
                  <c:v>26/11/2021</c:v>
                </c:pt>
                <c:pt idx="163">
                  <c:v>29/11/2021</c:v>
                </c:pt>
                <c:pt idx="164">
                  <c:v>30/11/2021</c:v>
                </c:pt>
                <c:pt idx="165">
                  <c:v>01/12/2021</c:v>
                </c:pt>
                <c:pt idx="166">
                  <c:v>02/12/2021</c:v>
                </c:pt>
                <c:pt idx="167">
                  <c:v>03/12/2021</c:v>
                </c:pt>
                <c:pt idx="168">
                  <c:v>06/12/2021</c:v>
                </c:pt>
                <c:pt idx="169">
                  <c:v>07/12/2021</c:v>
                </c:pt>
                <c:pt idx="170">
                  <c:v>08/12/2021</c:v>
                </c:pt>
                <c:pt idx="171">
                  <c:v>09/12/2021</c:v>
                </c:pt>
                <c:pt idx="172">
                  <c:v>10/12/2021</c:v>
                </c:pt>
                <c:pt idx="173">
                  <c:v>13/12/2021</c:v>
                </c:pt>
                <c:pt idx="174">
                  <c:v>14/12/2021</c:v>
                </c:pt>
                <c:pt idx="175">
                  <c:v>15/12/2021</c:v>
                </c:pt>
                <c:pt idx="176">
                  <c:v>16/12/2021</c:v>
                </c:pt>
                <c:pt idx="177">
                  <c:v>17/12/2021</c:v>
                </c:pt>
                <c:pt idx="178">
                  <c:v>20/12/2021</c:v>
                </c:pt>
                <c:pt idx="179">
                  <c:v>21/12/2021</c:v>
                </c:pt>
                <c:pt idx="180">
                  <c:v>22/12/2021</c:v>
                </c:pt>
                <c:pt idx="181">
                  <c:v>23/12/2021</c:v>
                </c:pt>
                <c:pt idx="182">
                  <c:v>24/12/2021</c:v>
                </c:pt>
                <c:pt idx="183">
                  <c:v>04/01/2022</c:v>
                </c:pt>
                <c:pt idx="184">
                  <c:v>05/01/2022</c:v>
                </c:pt>
                <c:pt idx="185">
                  <c:v>06/01/2022</c:v>
                </c:pt>
                <c:pt idx="186">
                  <c:v>07/01/2022</c:v>
                </c:pt>
                <c:pt idx="187">
                  <c:v>10/01/2022</c:v>
                </c:pt>
                <c:pt idx="188">
                  <c:v>11/01/2022</c:v>
                </c:pt>
                <c:pt idx="189">
                  <c:v>12/01/2022</c:v>
                </c:pt>
                <c:pt idx="190">
                  <c:v>13/01/2022</c:v>
                </c:pt>
                <c:pt idx="191">
                  <c:v>14/01/2022</c:v>
                </c:pt>
                <c:pt idx="192">
                  <c:v>17/01/2022</c:v>
                </c:pt>
                <c:pt idx="193">
                  <c:v>18/01/2022</c:v>
                </c:pt>
                <c:pt idx="194">
                  <c:v>19/01/2022</c:v>
                </c:pt>
                <c:pt idx="195">
                  <c:v>20/01/2022</c:v>
                </c:pt>
                <c:pt idx="196">
                  <c:v>21/01/2022</c:v>
                </c:pt>
                <c:pt idx="197">
                  <c:v>24/01/2022</c:v>
                </c:pt>
                <c:pt idx="198">
                  <c:v>25/01/2022</c:v>
                </c:pt>
                <c:pt idx="199">
                  <c:v>26/01/2022</c:v>
                </c:pt>
                <c:pt idx="200">
                  <c:v>27/01/2022</c:v>
                </c:pt>
                <c:pt idx="201">
                  <c:v>28/01/2022</c:v>
                </c:pt>
                <c:pt idx="202">
                  <c:v>31/01/2022</c:v>
                </c:pt>
                <c:pt idx="203">
                  <c:v>01/02/2022</c:v>
                </c:pt>
                <c:pt idx="204">
                  <c:v>02/02/2022</c:v>
                </c:pt>
                <c:pt idx="205">
                  <c:v>03/02/2022</c:v>
                </c:pt>
                <c:pt idx="206">
                  <c:v>04/02/2022</c:v>
                </c:pt>
                <c:pt idx="207">
                  <c:v>07/02/2022</c:v>
                </c:pt>
                <c:pt idx="208">
                  <c:v>08/02/2022</c:v>
                </c:pt>
                <c:pt idx="209">
                  <c:v>09/02/2022</c:v>
                </c:pt>
                <c:pt idx="210">
                  <c:v>10/02/2022</c:v>
                </c:pt>
                <c:pt idx="211">
                  <c:v>11/02/2022</c:v>
                </c:pt>
                <c:pt idx="212">
                  <c:v>14/02/2022</c:v>
                </c:pt>
                <c:pt idx="213">
                  <c:v>15/02/2022</c:v>
                </c:pt>
                <c:pt idx="214">
                  <c:v>16/02/2022</c:v>
                </c:pt>
                <c:pt idx="215">
                  <c:v>17/02/2022</c:v>
                </c:pt>
                <c:pt idx="216">
                  <c:v>18/02/2022</c:v>
                </c:pt>
                <c:pt idx="217">
                  <c:v>21/02/2022</c:v>
                </c:pt>
                <c:pt idx="218">
                  <c:v>22/02/2022</c:v>
                </c:pt>
                <c:pt idx="219">
                  <c:v>23/02/2022</c:v>
                </c:pt>
                <c:pt idx="220">
                  <c:v>24/02/2022</c:v>
                </c:pt>
                <c:pt idx="221">
                  <c:v>25/02/2022</c:v>
                </c:pt>
                <c:pt idx="222">
                  <c:v>28/02/2022</c:v>
                </c:pt>
                <c:pt idx="223">
                  <c:v>01/03/2022</c:v>
                </c:pt>
                <c:pt idx="224">
                  <c:v>02/03/2022</c:v>
                </c:pt>
                <c:pt idx="225">
                  <c:v>03/03/2022</c:v>
                </c:pt>
                <c:pt idx="226">
                  <c:v>04/03/2022</c:v>
                </c:pt>
                <c:pt idx="227">
                  <c:v>07/03/2022</c:v>
                </c:pt>
                <c:pt idx="228">
                  <c:v>08/03/2022</c:v>
                </c:pt>
                <c:pt idx="229">
                  <c:v>09/03/2022</c:v>
                </c:pt>
                <c:pt idx="230">
                  <c:v>10/03/2022</c:v>
                </c:pt>
                <c:pt idx="231">
                  <c:v>11/03/2022</c:v>
                </c:pt>
                <c:pt idx="232">
                  <c:v>14/03/2022</c:v>
                </c:pt>
                <c:pt idx="233">
                  <c:v>15/03/2022</c:v>
                </c:pt>
                <c:pt idx="234">
                  <c:v>16/03/2022</c:v>
                </c:pt>
                <c:pt idx="235">
                  <c:v>17/03/2022</c:v>
                </c:pt>
                <c:pt idx="236">
                  <c:v>18/03/2022</c:v>
                </c:pt>
                <c:pt idx="237">
                  <c:v>21/03/2022</c:v>
                </c:pt>
                <c:pt idx="238">
                  <c:v>22/03/2022</c:v>
                </c:pt>
                <c:pt idx="239">
                  <c:v>23/03/2022</c:v>
                </c:pt>
                <c:pt idx="240">
                  <c:v>24/03/2022</c:v>
                </c:pt>
                <c:pt idx="241">
                  <c:v>23/03/2022</c:v>
                </c:pt>
                <c:pt idx="242">
                  <c:v>28/03/2022</c:v>
                </c:pt>
                <c:pt idx="243">
                  <c:v>29/03/2022</c:v>
                </c:pt>
                <c:pt idx="244">
                  <c:v>30/03/2022</c:v>
                </c:pt>
                <c:pt idx="245">
                  <c:v>31/03/2022</c:v>
                </c:pt>
              </c:strCache>
            </c:strRef>
          </c:cat>
          <c:val>
            <c:numRef>
              <c:f>Sheet2!$B$5:$B$250</c:f>
              <c:numCache>
                <c:formatCode>General</c:formatCode>
                <c:ptCount val="246"/>
                <c:pt idx="0">
                  <c:v>27</c:v>
                </c:pt>
                <c:pt idx="1">
                  <c:v>33</c:v>
                </c:pt>
                <c:pt idx="2">
                  <c:v>12</c:v>
                </c:pt>
                <c:pt idx="3">
                  <c:v>22</c:v>
                </c:pt>
                <c:pt idx="4">
                  <c:v>31</c:v>
                </c:pt>
                <c:pt idx="5">
                  <c:v>28</c:v>
                </c:pt>
                <c:pt idx="6">
                  <c:v>23</c:v>
                </c:pt>
                <c:pt idx="7">
                  <c:v>12</c:v>
                </c:pt>
                <c:pt idx="8">
                  <c:v>28</c:v>
                </c:pt>
                <c:pt idx="9">
                  <c:v>23</c:v>
                </c:pt>
                <c:pt idx="10">
                  <c:v>30</c:v>
                </c:pt>
                <c:pt idx="11">
                  <c:v>31</c:v>
                </c:pt>
                <c:pt idx="12">
                  <c:v>16</c:v>
                </c:pt>
                <c:pt idx="13">
                  <c:v>28</c:v>
                </c:pt>
                <c:pt idx="14">
                  <c:v>27</c:v>
                </c:pt>
                <c:pt idx="15">
                  <c:v>26</c:v>
                </c:pt>
                <c:pt idx="16">
                  <c:v>31</c:v>
                </c:pt>
                <c:pt idx="17">
                  <c:v>13</c:v>
                </c:pt>
                <c:pt idx="18">
                  <c:v>36</c:v>
                </c:pt>
                <c:pt idx="19">
                  <c:v>29</c:v>
                </c:pt>
                <c:pt idx="20">
                  <c:v>27</c:v>
                </c:pt>
                <c:pt idx="21">
                  <c:v>13</c:v>
                </c:pt>
                <c:pt idx="22">
                  <c:v>28</c:v>
                </c:pt>
                <c:pt idx="23">
                  <c:v>34</c:v>
                </c:pt>
                <c:pt idx="24">
                  <c:v>30</c:v>
                </c:pt>
                <c:pt idx="25">
                  <c:v>23</c:v>
                </c:pt>
                <c:pt idx="26">
                  <c:v>16</c:v>
                </c:pt>
                <c:pt idx="27">
                  <c:v>25</c:v>
                </c:pt>
                <c:pt idx="28">
                  <c:v>31</c:v>
                </c:pt>
                <c:pt idx="29">
                  <c:v>29</c:v>
                </c:pt>
                <c:pt idx="30">
                  <c:v>23</c:v>
                </c:pt>
                <c:pt idx="31">
                  <c:v>21</c:v>
                </c:pt>
                <c:pt idx="32">
                  <c:v>36</c:v>
                </c:pt>
                <c:pt idx="33">
                  <c:v>39</c:v>
                </c:pt>
                <c:pt idx="34">
                  <c:v>34</c:v>
                </c:pt>
                <c:pt idx="35">
                  <c:v>14</c:v>
                </c:pt>
                <c:pt idx="36">
                  <c:v>33</c:v>
                </c:pt>
                <c:pt idx="37">
                  <c:v>26</c:v>
                </c:pt>
                <c:pt idx="38">
                  <c:v>23</c:v>
                </c:pt>
                <c:pt idx="39">
                  <c:v>19</c:v>
                </c:pt>
                <c:pt idx="40">
                  <c:v>56</c:v>
                </c:pt>
                <c:pt idx="41">
                  <c:v>26</c:v>
                </c:pt>
                <c:pt idx="42">
                  <c:v>34</c:v>
                </c:pt>
                <c:pt idx="43">
                  <c:v>36</c:v>
                </c:pt>
                <c:pt idx="44">
                  <c:v>29</c:v>
                </c:pt>
                <c:pt idx="45">
                  <c:v>34</c:v>
                </c:pt>
                <c:pt idx="46">
                  <c:v>32</c:v>
                </c:pt>
                <c:pt idx="47">
                  <c:v>27</c:v>
                </c:pt>
                <c:pt idx="48">
                  <c:v>35</c:v>
                </c:pt>
                <c:pt idx="49">
                  <c:v>27</c:v>
                </c:pt>
                <c:pt idx="50">
                  <c:v>38</c:v>
                </c:pt>
                <c:pt idx="51">
                  <c:v>28</c:v>
                </c:pt>
                <c:pt idx="52">
                  <c:v>36</c:v>
                </c:pt>
                <c:pt idx="53">
                  <c:v>34</c:v>
                </c:pt>
                <c:pt idx="54">
                  <c:v>20</c:v>
                </c:pt>
                <c:pt idx="55">
                  <c:v>34</c:v>
                </c:pt>
                <c:pt idx="56">
                  <c:v>24</c:v>
                </c:pt>
                <c:pt idx="57">
                  <c:v>42</c:v>
                </c:pt>
                <c:pt idx="58">
                  <c:v>31</c:v>
                </c:pt>
                <c:pt idx="59">
                  <c:v>30</c:v>
                </c:pt>
                <c:pt idx="60">
                  <c:v>28</c:v>
                </c:pt>
                <c:pt idx="61">
                  <c:v>25</c:v>
                </c:pt>
                <c:pt idx="62">
                  <c:v>24</c:v>
                </c:pt>
                <c:pt idx="63">
                  <c:v>31</c:v>
                </c:pt>
                <c:pt idx="64">
                  <c:v>16</c:v>
                </c:pt>
                <c:pt idx="65">
                  <c:v>23</c:v>
                </c:pt>
                <c:pt idx="66">
                  <c:v>33</c:v>
                </c:pt>
                <c:pt idx="67">
                  <c:v>25</c:v>
                </c:pt>
                <c:pt idx="68">
                  <c:v>30</c:v>
                </c:pt>
                <c:pt idx="69">
                  <c:v>11</c:v>
                </c:pt>
                <c:pt idx="70">
                  <c:v>22</c:v>
                </c:pt>
                <c:pt idx="71">
                  <c:v>32</c:v>
                </c:pt>
                <c:pt idx="72">
                  <c:v>42</c:v>
                </c:pt>
                <c:pt idx="73">
                  <c:v>32</c:v>
                </c:pt>
                <c:pt idx="74">
                  <c:v>10</c:v>
                </c:pt>
                <c:pt idx="75">
                  <c:v>35</c:v>
                </c:pt>
                <c:pt idx="76">
                  <c:v>24</c:v>
                </c:pt>
                <c:pt idx="77">
                  <c:v>40</c:v>
                </c:pt>
                <c:pt idx="78">
                  <c:v>17</c:v>
                </c:pt>
                <c:pt idx="79">
                  <c:v>39</c:v>
                </c:pt>
                <c:pt idx="80">
                  <c:v>32</c:v>
                </c:pt>
                <c:pt idx="81">
                  <c:v>18</c:v>
                </c:pt>
                <c:pt idx="82">
                  <c:v>20</c:v>
                </c:pt>
                <c:pt idx="83">
                  <c:v>18</c:v>
                </c:pt>
                <c:pt idx="84">
                  <c:v>35</c:v>
                </c:pt>
                <c:pt idx="85">
                  <c:v>32</c:v>
                </c:pt>
                <c:pt idx="86">
                  <c:v>26</c:v>
                </c:pt>
                <c:pt idx="87">
                  <c:v>31</c:v>
                </c:pt>
                <c:pt idx="88">
                  <c:v>28</c:v>
                </c:pt>
                <c:pt idx="89">
                  <c:v>24</c:v>
                </c:pt>
                <c:pt idx="90">
                  <c:v>33</c:v>
                </c:pt>
                <c:pt idx="91">
                  <c:v>28</c:v>
                </c:pt>
                <c:pt idx="92">
                  <c:v>32</c:v>
                </c:pt>
                <c:pt idx="93">
                  <c:v>19</c:v>
                </c:pt>
                <c:pt idx="94">
                  <c:v>46</c:v>
                </c:pt>
                <c:pt idx="95">
                  <c:v>32</c:v>
                </c:pt>
                <c:pt idx="96">
                  <c:v>23</c:v>
                </c:pt>
                <c:pt idx="97">
                  <c:v>26</c:v>
                </c:pt>
                <c:pt idx="98">
                  <c:v>20</c:v>
                </c:pt>
                <c:pt idx="99">
                  <c:v>16</c:v>
                </c:pt>
                <c:pt idx="100">
                  <c:v>40</c:v>
                </c:pt>
                <c:pt idx="101">
                  <c:v>31</c:v>
                </c:pt>
                <c:pt idx="102">
                  <c:v>25</c:v>
                </c:pt>
                <c:pt idx="103">
                  <c:v>21</c:v>
                </c:pt>
                <c:pt idx="104">
                  <c:v>43</c:v>
                </c:pt>
                <c:pt idx="105">
                  <c:v>18</c:v>
                </c:pt>
                <c:pt idx="106">
                  <c:v>32</c:v>
                </c:pt>
                <c:pt idx="107">
                  <c:v>42</c:v>
                </c:pt>
                <c:pt idx="108">
                  <c:v>35</c:v>
                </c:pt>
                <c:pt idx="109">
                  <c:v>31</c:v>
                </c:pt>
                <c:pt idx="110">
                  <c:v>28</c:v>
                </c:pt>
                <c:pt idx="111">
                  <c:v>40</c:v>
                </c:pt>
                <c:pt idx="112">
                  <c:v>22</c:v>
                </c:pt>
                <c:pt idx="113">
                  <c:v>28</c:v>
                </c:pt>
                <c:pt idx="114">
                  <c:v>23</c:v>
                </c:pt>
                <c:pt idx="115">
                  <c:v>24</c:v>
                </c:pt>
                <c:pt idx="116">
                  <c:v>20</c:v>
                </c:pt>
                <c:pt idx="117">
                  <c:v>21</c:v>
                </c:pt>
                <c:pt idx="118">
                  <c:v>29</c:v>
                </c:pt>
                <c:pt idx="119">
                  <c:v>25</c:v>
                </c:pt>
                <c:pt idx="120">
                  <c:v>25</c:v>
                </c:pt>
                <c:pt idx="121">
                  <c:v>23</c:v>
                </c:pt>
                <c:pt idx="122">
                  <c:v>31</c:v>
                </c:pt>
                <c:pt idx="123">
                  <c:v>25</c:v>
                </c:pt>
                <c:pt idx="124">
                  <c:v>26</c:v>
                </c:pt>
                <c:pt idx="125">
                  <c:v>33</c:v>
                </c:pt>
                <c:pt idx="126">
                  <c:v>21</c:v>
                </c:pt>
                <c:pt idx="127">
                  <c:v>28</c:v>
                </c:pt>
                <c:pt idx="128">
                  <c:v>41</c:v>
                </c:pt>
                <c:pt idx="129">
                  <c:v>40</c:v>
                </c:pt>
                <c:pt idx="130">
                  <c:v>34</c:v>
                </c:pt>
                <c:pt idx="131">
                  <c:v>23</c:v>
                </c:pt>
                <c:pt idx="132">
                  <c:v>32</c:v>
                </c:pt>
                <c:pt idx="133">
                  <c:v>30</c:v>
                </c:pt>
                <c:pt idx="134">
                  <c:v>40</c:v>
                </c:pt>
                <c:pt idx="135">
                  <c:v>34</c:v>
                </c:pt>
                <c:pt idx="136">
                  <c:v>23</c:v>
                </c:pt>
                <c:pt idx="137">
                  <c:v>17</c:v>
                </c:pt>
                <c:pt idx="138">
                  <c:v>27</c:v>
                </c:pt>
                <c:pt idx="139">
                  <c:v>28</c:v>
                </c:pt>
                <c:pt idx="140">
                  <c:v>25</c:v>
                </c:pt>
                <c:pt idx="141">
                  <c:v>31</c:v>
                </c:pt>
                <c:pt idx="142">
                  <c:v>34</c:v>
                </c:pt>
                <c:pt idx="143">
                  <c:v>26</c:v>
                </c:pt>
                <c:pt idx="144">
                  <c:v>28</c:v>
                </c:pt>
                <c:pt idx="145">
                  <c:v>25</c:v>
                </c:pt>
                <c:pt idx="146">
                  <c:v>19</c:v>
                </c:pt>
                <c:pt idx="147">
                  <c:v>26</c:v>
                </c:pt>
                <c:pt idx="148">
                  <c:v>33</c:v>
                </c:pt>
                <c:pt idx="149">
                  <c:v>30</c:v>
                </c:pt>
                <c:pt idx="150">
                  <c:v>31</c:v>
                </c:pt>
                <c:pt idx="151">
                  <c:v>21</c:v>
                </c:pt>
                <c:pt idx="152">
                  <c:v>28</c:v>
                </c:pt>
                <c:pt idx="153">
                  <c:v>19</c:v>
                </c:pt>
                <c:pt idx="154">
                  <c:v>23</c:v>
                </c:pt>
                <c:pt idx="155">
                  <c:v>27</c:v>
                </c:pt>
                <c:pt idx="156">
                  <c:v>26</c:v>
                </c:pt>
                <c:pt idx="157">
                  <c:v>21</c:v>
                </c:pt>
                <c:pt idx="158">
                  <c:v>21</c:v>
                </c:pt>
                <c:pt idx="159">
                  <c:v>31</c:v>
                </c:pt>
                <c:pt idx="160">
                  <c:v>20</c:v>
                </c:pt>
                <c:pt idx="161">
                  <c:v>27</c:v>
                </c:pt>
                <c:pt idx="162">
                  <c:v>20</c:v>
                </c:pt>
                <c:pt idx="163">
                  <c:v>23</c:v>
                </c:pt>
                <c:pt idx="164">
                  <c:v>15</c:v>
                </c:pt>
                <c:pt idx="165">
                  <c:v>25</c:v>
                </c:pt>
                <c:pt idx="166">
                  <c:v>29</c:v>
                </c:pt>
                <c:pt idx="167">
                  <c:v>20</c:v>
                </c:pt>
                <c:pt idx="168">
                  <c:v>17</c:v>
                </c:pt>
                <c:pt idx="169">
                  <c:v>35</c:v>
                </c:pt>
                <c:pt idx="170">
                  <c:v>30</c:v>
                </c:pt>
                <c:pt idx="171">
                  <c:v>33</c:v>
                </c:pt>
                <c:pt idx="172">
                  <c:v>26</c:v>
                </c:pt>
                <c:pt idx="173">
                  <c:v>37</c:v>
                </c:pt>
                <c:pt idx="174">
                  <c:v>32</c:v>
                </c:pt>
                <c:pt idx="175">
                  <c:v>24</c:v>
                </c:pt>
                <c:pt idx="176">
                  <c:v>28</c:v>
                </c:pt>
                <c:pt idx="177">
                  <c:v>35</c:v>
                </c:pt>
                <c:pt idx="178">
                  <c:v>36</c:v>
                </c:pt>
                <c:pt idx="179">
                  <c:v>50</c:v>
                </c:pt>
                <c:pt idx="180">
                  <c:v>25</c:v>
                </c:pt>
                <c:pt idx="181">
                  <c:v>18</c:v>
                </c:pt>
                <c:pt idx="182">
                  <c:v>8</c:v>
                </c:pt>
                <c:pt idx="183">
                  <c:v>21</c:v>
                </c:pt>
                <c:pt idx="184">
                  <c:v>29</c:v>
                </c:pt>
                <c:pt idx="185">
                  <c:v>25</c:v>
                </c:pt>
                <c:pt idx="186">
                  <c:v>32</c:v>
                </c:pt>
                <c:pt idx="187">
                  <c:v>25</c:v>
                </c:pt>
                <c:pt idx="188">
                  <c:v>27</c:v>
                </c:pt>
                <c:pt idx="189">
                  <c:v>32</c:v>
                </c:pt>
                <c:pt idx="190">
                  <c:v>20</c:v>
                </c:pt>
                <c:pt idx="191">
                  <c:v>30</c:v>
                </c:pt>
                <c:pt idx="192">
                  <c:v>22</c:v>
                </c:pt>
                <c:pt idx="193">
                  <c:v>16</c:v>
                </c:pt>
                <c:pt idx="194">
                  <c:v>25</c:v>
                </c:pt>
                <c:pt idx="195">
                  <c:v>17</c:v>
                </c:pt>
                <c:pt idx="196">
                  <c:v>29</c:v>
                </c:pt>
                <c:pt idx="197">
                  <c:v>21</c:v>
                </c:pt>
                <c:pt idx="198">
                  <c:v>18</c:v>
                </c:pt>
                <c:pt idx="199">
                  <c:v>13</c:v>
                </c:pt>
                <c:pt idx="200">
                  <c:v>23</c:v>
                </c:pt>
                <c:pt idx="201">
                  <c:v>32</c:v>
                </c:pt>
                <c:pt idx="202">
                  <c:v>31</c:v>
                </c:pt>
                <c:pt idx="203">
                  <c:v>22</c:v>
                </c:pt>
                <c:pt idx="204">
                  <c:v>19</c:v>
                </c:pt>
                <c:pt idx="205">
                  <c:v>24</c:v>
                </c:pt>
                <c:pt idx="206">
                  <c:v>36</c:v>
                </c:pt>
                <c:pt idx="207">
                  <c:v>25</c:v>
                </c:pt>
                <c:pt idx="208">
                  <c:v>31</c:v>
                </c:pt>
                <c:pt idx="209">
                  <c:v>24</c:v>
                </c:pt>
                <c:pt idx="210">
                  <c:v>21</c:v>
                </c:pt>
                <c:pt idx="211">
                  <c:v>29</c:v>
                </c:pt>
                <c:pt idx="212">
                  <c:v>20</c:v>
                </c:pt>
                <c:pt idx="213">
                  <c:v>12</c:v>
                </c:pt>
                <c:pt idx="214">
                  <c:v>21</c:v>
                </c:pt>
                <c:pt idx="215">
                  <c:v>29</c:v>
                </c:pt>
                <c:pt idx="216">
                  <c:v>24</c:v>
                </c:pt>
                <c:pt idx="217">
                  <c:v>36</c:v>
                </c:pt>
                <c:pt idx="218">
                  <c:v>23</c:v>
                </c:pt>
                <c:pt idx="219">
                  <c:v>18</c:v>
                </c:pt>
                <c:pt idx="220">
                  <c:v>22</c:v>
                </c:pt>
                <c:pt idx="221">
                  <c:v>12</c:v>
                </c:pt>
                <c:pt idx="222">
                  <c:v>32</c:v>
                </c:pt>
                <c:pt idx="223">
                  <c:v>28</c:v>
                </c:pt>
                <c:pt idx="224">
                  <c:v>24</c:v>
                </c:pt>
                <c:pt idx="225">
                  <c:v>24</c:v>
                </c:pt>
                <c:pt idx="226">
                  <c:v>33</c:v>
                </c:pt>
                <c:pt idx="227">
                  <c:v>23</c:v>
                </c:pt>
                <c:pt idx="228">
                  <c:v>36</c:v>
                </c:pt>
                <c:pt idx="229">
                  <c:v>22</c:v>
                </c:pt>
                <c:pt idx="230">
                  <c:v>32</c:v>
                </c:pt>
                <c:pt idx="231">
                  <c:v>22</c:v>
                </c:pt>
                <c:pt idx="232">
                  <c:v>20</c:v>
                </c:pt>
                <c:pt idx="233">
                  <c:v>27</c:v>
                </c:pt>
                <c:pt idx="234">
                  <c:v>23</c:v>
                </c:pt>
                <c:pt idx="235">
                  <c:v>12</c:v>
                </c:pt>
                <c:pt idx="236">
                  <c:v>21</c:v>
                </c:pt>
                <c:pt idx="237">
                  <c:v>20</c:v>
                </c:pt>
                <c:pt idx="238">
                  <c:v>19</c:v>
                </c:pt>
                <c:pt idx="239">
                  <c:v>25</c:v>
                </c:pt>
                <c:pt idx="240">
                  <c:v>19</c:v>
                </c:pt>
                <c:pt idx="241">
                  <c:v>22</c:v>
                </c:pt>
                <c:pt idx="242">
                  <c:v>32</c:v>
                </c:pt>
                <c:pt idx="243">
                  <c:v>19</c:v>
                </c:pt>
                <c:pt idx="244">
                  <c:v>21</c:v>
                </c:pt>
                <c:pt idx="245">
                  <c:v>11</c:v>
                </c:pt>
              </c:numCache>
            </c:numRef>
          </c:val>
          <c:smooth val="0"/>
        </c:ser>
        <c:ser>
          <c:idx val="1"/>
          <c:order val="1"/>
          <c:tx>
            <c:strRef>
              <c:f>Sheet2!$C$4</c:f>
              <c:strCache>
                <c:ptCount val="1"/>
                <c:pt idx="0">
                  <c:v>Number of incoming calls</c:v>
                </c:pt>
              </c:strCache>
            </c:strRef>
          </c:tx>
          <c:spPr>
            <a:ln w="28575" cap="rnd">
              <a:solidFill>
                <a:schemeClr val="accent2"/>
              </a:solidFill>
              <a:round/>
            </a:ln>
            <a:effectLst/>
          </c:spPr>
          <c:marker>
            <c:symbol val="none"/>
          </c:marker>
          <c:cat>
            <c:strRef>
              <c:f>Sheet2!$A$5:$A$250</c:f>
              <c:strCache>
                <c:ptCount val="246"/>
                <c:pt idx="0">
                  <c:v>06/04/2021</c:v>
                </c:pt>
                <c:pt idx="1">
                  <c:v>07/04/2021</c:v>
                </c:pt>
                <c:pt idx="2">
                  <c:v>08/04/2021</c:v>
                </c:pt>
                <c:pt idx="3">
                  <c:v>09/04/2021</c:v>
                </c:pt>
                <c:pt idx="4">
                  <c:v>12/04/2021</c:v>
                </c:pt>
                <c:pt idx="5">
                  <c:v>13/04/2021</c:v>
                </c:pt>
                <c:pt idx="6">
                  <c:v>14/04/2021</c:v>
                </c:pt>
                <c:pt idx="7">
                  <c:v>15/04/2021</c:v>
                </c:pt>
                <c:pt idx="8">
                  <c:v>16/04/2021</c:v>
                </c:pt>
                <c:pt idx="9">
                  <c:v>19/04/21</c:v>
                </c:pt>
                <c:pt idx="10">
                  <c:v>20/04/21</c:v>
                </c:pt>
                <c:pt idx="11">
                  <c:v>21/04/21</c:v>
                </c:pt>
                <c:pt idx="12">
                  <c:v>22/04/21</c:v>
                </c:pt>
                <c:pt idx="13">
                  <c:v>23/04/21</c:v>
                </c:pt>
                <c:pt idx="14">
                  <c:v>26/04/2021</c:v>
                </c:pt>
                <c:pt idx="15">
                  <c:v>27/04/2021</c:v>
                </c:pt>
                <c:pt idx="16">
                  <c:v>28/04/2021</c:v>
                </c:pt>
                <c:pt idx="17">
                  <c:v>29/04/2021</c:v>
                </c:pt>
                <c:pt idx="18">
                  <c:v>30/04/2021</c:v>
                </c:pt>
                <c:pt idx="19">
                  <c:v>04/05/2021</c:v>
                </c:pt>
                <c:pt idx="20">
                  <c:v>05/05/2021</c:v>
                </c:pt>
                <c:pt idx="21">
                  <c:v>06/05/2021</c:v>
                </c:pt>
                <c:pt idx="22">
                  <c:v>07/05/2021</c:v>
                </c:pt>
                <c:pt idx="23">
                  <c:v>10/05/2021</c:v>
                </c:pt>
                <c:pt idx="24">
                  <c:v>11/05/2021</c:v>
                </c:pt>
                <c:pt idx="25">
                  <c:v>12/05/2021</c:v>
                </c:pt>
                <c:pt idx="26">
                  <c:v>13/05/2021</c:v>
                </c:pt>
                <c:pt idx="27">
                  <c:v>14/05/2021</c:v>
                </c:pt>
                <c:pt idx="28">
                  <c:v>17/05/2021</c:v>
                </c:pt>
                <c:pt idx="29">
                  <c:v>18/05/2021</c:v>
                </c:pt>
                <c:pt idx="30">
                  <c:v>19/05/2021</c:v>
                </c:pt>
                <c:pt idx="31">
                  <c:v>20/05/2021</c:v>
                </c:pt>
                <c:pt idx="32">
                  <c:v>21/05/2021</c:v>
                </c:pt>
                <c:pt idx="33">
                  <c:v>24/05/2021</c:v>
                </c:pt>
                <c:pt idx="34">
                  <c:v>25/05/2021</c:v>
                </c:pt>
                <c:pt idx="35">
                  <c:v>27/05/2021</c:v>
                </c:pt>
                <c:pt idx="36">
                  <c:v>28/05/2021</c:v>
                </c:pt>
                <c:pt idx="37">
                  <c:v>06/01/2021</c:v>
                </c:pt>
                <c:pt idx="38">
                  <c:v>06/02/2021</c:v>
                </c:pt>
                <c:pt idx="39">
                  <c:v>06/03/2021</c:v>
                </c:pt>
                <c:pt idx="40">
                  <c:v>06/04/2021</c:v>
                </c:pt>
                <c:pt idx="41">
                  <c:v>06/07/2021</c:v>
                </c:pt>
                <c:pt idx="42">
                  <c:v>06/08/2021</c:v>
                </c:pt>
                <c:pt idx="43">
                  <c:v>06/09/2021</c:v>
                </c:pt>
                <c:pt idx="44">
                  <c:v>06/10/2021</c:v>
                </c:pt>
                <c:pt idx="45">
                  <c:v>06/11/2021</c:v>
                </c:pt>
                <c:pt idx="46">
                  <c:v>14/06/2021</c:v>
                </c:pt>
                <c:pt idx="47">
                  <c:v>15/06/2021</c:v>
                </c:pt>
                <c:pt idx="48">
                  <c:v>16/06/2021</c:v>
                </c:pt>
                <c:pt idx="49">
                  <c:v>17/06/2021</c:v>
                </c:pt>
                <c:pt idx="50">
                  <c:v>18/06/2021</c:v>
                </c:pt>
                <c:pt idx="51">
                  <c:v>21/06/2021</c:v>
                </c:pt>
                <c:pt idx="52">
                  <c:v>22/06/2021</c:v>
                </c:pt>
                <c:pt idx="53">
                  <c:v>23/06/2021</c:v>
                </c:pt>
                <c:pt idx="54">
                  <c:v>24/06/2021</c:v>
                </c:pt>
                <c:pt idx="55">
                  <c:v>25/06/2021</c:v>
                </c:pt>
                <c:pt idx="56">
                  <c:v>28/06/2021</c:v>
                </c:pt>
                <c:pt idx="57">
                  <c:v>29/06/2021</c:v>
                </c:pt>
                <c:pt idx="58">
                  <c:v>30/06/2021</c:v>
                </c:pt>
                <c:pt idx="59">
                  <c:v>07/01/2021</c:v>
                </c:pt>
                <c:pt idx="60">
                  <c:v>07/02/2021</c:v>
                </c:pt>
                <c:pt idx="61">
                  <c:v>05/07/2021</c:v>
                </c:pt>
                <c:pt idx="62">
                  <c:v>06/07/2021</c:v>
                </c:pt>
                <c:pt idx="63">
                  <c:v>07/07/2021</c:v>
                </c:pt>
                <c:pt idx="64">
                  <c:v>08/07/2021</c:v>
                </c:pt>
                <c:pt idx="65">
                  <c:v>09/07/2021</c:v>
                </c:pt>
                <c:pt idx="66">
                  <c:v>12/07/2021</c:v>
                </c:pt>
                <c:pt idx="67">
                  <c:v>13/07/2021</c:v>
                </c:pt>
                <c:pt idx="68">
                  <c:v>14/07/2021</c:v>
                </c:pt>
                <c:pt idx="69">
                  <c:v>15/07/2021</c:v>
                </c:pt>
                <c:pt idx="70">
                  <c:v>16/07/2021</c:v>
                </c:pt>
                <c:pt idx="71">
                  <c:v>19/07/2021</c:v>
                </c:pt>
                <c:pt idx="72">
                  <c:v>20/07/2021</c:v>
                </c:pt>
                <c:pt idx="73">
                  <c:v>21/07/2021</c:v>
                </c:pt>
                <c:pt idx="74">
                  <c:v>22/07/2021</c:v>
                </c:pt>
                <c:pt idx="75">
                  <c:v>23/07/2021</c:v>
                </c:pt>
                <c:pt idx="76">
                  <c:v>26/07/2021</c:v>
                </c:pt>
                <c:pt idx="77">
                  <c:v>28/07/2021</c:v>
                </c:pt>
                <c:pt idx="78">
                  <c:v>29/07/2021</c:v>
                </c:pt>
                <c:pt idx="79">
                  <c:v>30/07/2021</c:v>
                </c:pt>
                <c:pt idx="80">
                  <c:v>02/08/2021</c:v>
                </c:pt>
                <c:pt idx="81">
                  <c:v>03/08/2021</c:v>
                </c:pt>
                <c:pt idx="82">
                  <c:v>04/08/2021</c:v>
                </c:pt>
                <c:pt idx="83">
                  <c:v>05/08/2021</c:v>
                </c:pt>
                <c:pt idx="84">
                  <c:v>06/08/2021</c:v>
                </c:pt>
                <c:pt idx="85">
                  <c:v>09/08/2021</c:v>
                </c:pt>
                <c:pt idx="86">
                  <c:v>10/08/2021</c:v>
                </c:pt>
                <c:pt idx="87">
                  <c:v>11/08/2021</c:v>
                </c:pt>
                <c:pt idx="88">
                  <c:v>12/08/2021</c:v>
                </c:pt>
                <c:pt idx="89">
                  <c:v>13/08/2021</c:v>
                </c:pt>
                <c:pt idx="90">
                  <c:v>16/08/2021</c:v>
                </c:pt>
                <c:pt idx="91">
                  <c:v>17/08/2021</c:v>
                </c:pt>
                <c:pt idx="92">
                  <c:v>18/08/2021</c:v>
                </c:pt>
                <c:pt idx="93">
                  <c:v>19/08/2021</c:v>
                </c:pt>
                <c:pt idx="94">
                  <c:v>20/08/2021</c:v>
                </c:pt>
                <c:pt idx="95">
                  <c:v>23/08/2021</c:v>
                </c:pt>
                <c:pt idx="96">
                  <c:v>24/08/2021</c:v>
                </c:pt>
                <c:pt idx="97">
                  <c:v>25/08/2021</c:v>
                </c:pt>
                <c:pt idx="98">
                  <c:v>26/08/2021</c:v>
                </c:pt>
                <c:pt idx="99">
                  <c:v>27/08/2021</c:v>
                </c:pt>
                <c:pt idx="100">
                  <c:v>31/08/2021</c:v>
                </c:pt>
                <c:pt idx="101">
                  <c:v>01/09/2021</c:v>
                </c:pt>
                <c:pt idx="102">
                  <c:v>02/09/2021</c:v>
                </c:pt>
                <c:pt idx="103">
                  <c:v>03/09/2021</c:v>
                </c:pt>
                <c:pt idx="104">
                  <c:v>07/09/2021</c:v>
                </c:pt>
                <c:pt idx="105">
                  <c:v>08/09/2021</c:v>
                </c:pt>
                <c:pt idx="106">
                  <c:v>09/09/2021</c:v>
                </c:pt>
                <c:pt idx="107">
                  <c:v>10/09/2021</c:v>
                </c:pt>
                <c:pt idx="108">
                  <c:v>13/09/2021</c:v>
                </c:pt>
                <c:pt idx="109">
                  <c:v>14/09/2021</c:v>
                </c:pt>
                <c:pt idx="110">
                  <c:v>15/09/2021</c:v>
                </c:pt>
                <c:pt idx="111">
                  <c:v>16/09/2021</c:v>
                </c:pt>
                <c:pt idx="112">
                  <c:v>17/09/2021</c:v>
                </c:pt>
                <c:pt idx="113">
                  <c:v>20/09/2021</c:v>
                </c:pt>
                <c:pt idx="114">
                  <c:v>21/09/2021</c:v>
                </c:pt>
                <c:pt idx="115">
                  <c:v>22/09/2021</c:v>
                </c:pt>
                <c:pt idx="116">
                  <c:v>23/09/2021</c:v>
                </c:pt>
                <c:pt idx="117">
                  <c:v>24/09/2021</c:v>
                </c:pt>
                <c:pt idx="118">
                  <c:v>27/09/2021</c:v>
                </c:pt>
                <c:pt idx="119">
                  <c:v>28/09/2021</c:v>
                </c:pt>
                <c:pt idx="120">
                  <c:v>29/09/2021</c:v>
                </c:pt>
                <c:pt idx="121">
                  <c:v>30/09/2021</c:v>
                </c:pt>
                <c:pt idx="122">
                  <c:v>01/10/2021</c:v>
                </c:pt>
                <c:pt idx="123">
                  <c:v>04/10/2021</c:v>
                </c:pt>
                <c:pt idx="124">
                  <c:v>05/10/2021</c:v>
                </c:pt>
                <c:pt idx="125">
                  <c:v>06/10/2021</c:v>
                </c:pt>
                <c:pt idx="126">
                  <c:v>07/10/2021</c:v>
                </c:pt>
                <c:pt idx="127">
                  <c:v>08/10/2021</c:v>
                </c:pt>
                <c:pt idx="128">
                  <c:v>11/10/2021</c:v>
                </c:pt>
                <c:pt idx="129">
                  <c:v>12/10/2021</c:v>
                </c:pt>
                <c:pt idx="130">
                  <c:v>13/10/2021</c:v>
                </c:pt>
                <c:pt idx="131">
                  <c:v>14/10/2021</c:v>
                </c:pt>
                <c:pt idx="132">
                  <c:v>15/10/2021</c:v>
                </c:pt>
                <c:pt idx="133">
                  <c:v>18/10/2021</c:v>
                </c:pt>
                <c:pt idx="134">
                  <c:v>19/10/2021</c:v>
                </c:pt>
                <c:pt idx="135">
                  <c:v>20/10/2021</c:v>
                </c:pt>
                <c:pt idx="136">
                  <c:v>21/10/2021</c:v>
                </c:pt>
                <c:pt idx="137">
                  <c:v>22/10/2021</c:v>
                </c:pt>
                <c:pt idx="138">
                  <c:v>25/10/2021</c:v>
                </c:pt>
                <c:pt idx="139">
                  <c:v>26/10/2021</c:v>
                </c:pt>
                <c:pt idx="140">
                  <c:v>27/10/2021</c:v>
                </c:pt>
                <c:pt idx="141">
                  <c:v>28/10/2021</c:v>
                </c:pt>
                <c:pt idx="142">
                  <c:v>29/10/2021</c:v>
                </c:pt>
                <c:pt idx="143">
                  <c:v>01/11/2021</c:v>
                </c:pt>
                <c:pt idx="144">
                  <c:v>02/11/2021</c:v>
                </c:pt>
                <c:pt idx="145">
                  <c:v>03/11/2021</c:v>
                </c:pt>
                <c:pt idx="146">
                  <c:v>04/11/2021</c:v>
                </c:pt>
                <c:pt idx="147">
                  <c:v>05/11/2021</c:v>
                </c:pt>
                <c:pt idx="148">
                  <c:v>08/11/2021</c:v>
                </c:pt>
                <c:pt idx="149">
                  <c:v>09/11/2021</c:v>
                </c:pt>
                <c:pt idx="150">
                  <c:v>10/11/2021</c:v>
                </c:pt>
                <c:pt idx="151">
                  <c:v>11/11/2021</c:v>
                </c:pt>
                <c:pt idx="152">
                  <c:v>12/11/2021</c:v>
                </c:pt>
                <c:pt idx="153">
                  <c:v>15/11/2021</c:v>
                </c:pt>
                <c:pt idx="154">
                  <c:v>16/11/2021</c:v>
                </c:pt>
                <c:pt idx="155">
                  <c:v>17/11/2021</c:v>
                </c:pt>
                <c:pt idx="156">
                  <c:v>18/11/2021</c:v>
                </c:pt>
                <c:pt idx="157">
                  <c:v>19/11/2021</c:v>
                </c:pt>
                <c:pt idx="158">
                  <c:v>22/11/2021</c:v>
                </c:pt>
                <c:pt idx="159">
                  <c:v>23/11/2021</c:v>
                </c:pt>
                <c:pt idx="160">
                  <c:v>24/11/2021</c:v>
                </c:pt>
                <c:pt idx="161">
                  <c:v>25/11/2021</c:v>
                </c:pt>
                <c:pt idx="162">
                  <c:v>26/11/2021</c:v>
                </c:pt>
                <c:pt idx="163">
                  <c:v>29/11/2021</c:v>
                </c:pt>
                <c:pt idx="164">
                  <c:v>30/11/2021</c:v>
                </c:pt>
                <c:pt idx="165">
                  <c:v>01/12/2021</c:v>
                </c:pt>
                <c:pt idx="166">
                  <c:v>02/12/2021</c:v>
                </c:pt>
                <c:pt idx="167">
                  <c:v>03/12/2021</c:v>
                </c:pt>
                <c:pt idx="168">
                  <c:v>06/12/2021</c:v>
                </c:pt>
                <c:pt idx="169">
                  <c:v>07/12/2021</c:v>
                </c:pt>
                <c:pt idx="170">
                  <c:v>08/12/2021</c:v>
                </c:pt>
                <c:pt idx="171">
                  <c:v>09/12/2021</c:v>
                </c:pt>
                <c:pt idx="172">
                  <c:v>10/12/2021</c:v>
                </c:pt>
                <c:pt idx="173">
                  <c:v>13/12/2021</c:v>
                </c:pt>
                <c:pt idx="174">
                  <c:v>14/12/2021</c:v>
                </c:pt>
                <c:pt idx="175">
                  <c:v>15/12/2021</c:v>
                </c:pt>
                <c:pt idx="176">
                  <c:v>16/12/2021</c:v>
                </c:pt>
                <c:pt idx="177">
                  <c:v>17/12/2021</c:v>
                </c:pt>
                <c:pt idx="178">
                  <c:v>20/12/2021</c:v>
                </c:pt>
                <c:pt idx="179">
                  <c:v>21/12/2021</c:v>
                </c:pt>
                <c:pt idx="180">
                  <c:v>22/12/2021</c:v>
                </c:pt>
                <c:pt idx="181">
                  <c:v>23/12/2021</c:v>
                </c:pt>
                <c:pt idx="182">
                  <c:v>24/12/2021</c:v>
                </c:pt>
                <c:pt idx="183">
                  <c:v>04/01/2022</c:v>
                </c:pt>
                <c:pt idx="184">
                  <c:v>05/01/2022</c:v>
                </c:pt>
                <c:pt idx="185">
                  <c:v>06/01/2022</c:v>
                </c:pt>
                <c:pt idx="186">
                  <c:v>07/01/2022</c:v>
                </c:pt>
                <c:pt idx="187">
                  <c:v>10/01/2022</c:v>
                </c:pt>
                <c:pt idx="188">
                  <c:v>11/01/2022</c:v>
                </c:pt>
                <c:pt idx="189">
                  <c:v>12/01/2022</c:v>
                </c:pt>
                <c:pt idx="190">
                  <c:v>13/01/2022</c:v>
                </c:pt>
                <c:pt idx="191">
                  <c:v>14/01/2022</c:v>
                </c:pt>
                <c:pt idx="192">
                  <c:v>17/01/2022</c:v>
                </c:pt>
                <c:pt idx="193">
                  <c:v>18/01/2022</c:v>
                </c:pt>
                <c:pt idx="194">
                  <c:v>19/01/2022</c:v>
                </c:pt>
                <c:pt idx="195">
                  <c:v>20/01/2022</c:v>
                </c:pt>
                <c:pt idx="196">
                  <c:v>21/01/2022</c:v>
                </c:pt>
                <c:pt idx="197">
                  <c:v>24/01/2022</c:v>
                </c:pt>
                <c:pt idx="198">
                  <c:v>25/01/2022</c:v>
                </c:pt>
                <c:pt idx="199">
                  <c:v>26/01/2022</c:v>
                </c:pt>
                <c:pt idx="200">
                  <c:v>27/01/2022</c:v>
                </c:pt>
                <c:pt idx="201">
                  <c:v>28/01/2022</c:v>
                </c:pt>
                <c:pt idx="202">
                  <c:v>31/01/2022</c:v>
                </c:pt>
                <c:pt idx="203">
                  <c:v>01/02/2022</c:v>
                </c:pt>
                <c:pt idx="204">
                  <c:v>02/02/2022</c:v>
                </c:pt>
                <c:pt idx="205">
                  <c:v>03/02/2022</c:v>
                </c:pt>
                <c:pt idx="206">
                  <c:v>04/02/2022</c:v>
                </c:pt>
                <c:pt idx="207">
                  <c:v>07/02/2022</c:v>
                </c:pt>
                <c:pt idx="208">
                  <c:v>08/02/2022</c:v>
                </c:pt>
                <c:pt idx="209">
                  <c:v>09/02/2022</c:v>
                </c:pt>
                <c:pt idx="210">
                  <c:v>10/02/2022</c:v>
                </c:pt>
                <c:pt idx="211">
                  <c:v>11/02/2022</c:v>
                </c:pt>
                <c:pt idx="212">
                  <c:v>14/02/2022</c:v>
                </c:pt>
                <c:pt idx="213">
                  <c:v>15/02/2022</c:v>
                </c:pt>
                <c:pt idx="214">
                  <c:v>16/02/2022</c:v>
                </c:pt>
                <c:pt idx="215">
                  <c:v>17/02/2022</c:v>
                </c:pt>
                <c:pt idx="216">
                  <c:v>18/02/2022</c:v>
                </c:pt>
                <c:pt idx="217">
                  <c:v>21/02/2022</c:v>
                </c:pt>
                <c:pt idx="218">
                  <c:v>22/02/2022</c:v>
                </c:pt>
                <c:pt idx="219">
                  <c:v>23/02/2022</c:v>
                </c:pt>
                <c:pt idx="220">
                  <c:v>24/02/2022</c:v>
                </c:pt>
                <c:pt idx="221">
                  <c:v>25/02/2022</c:v>
                </c:pt>
                <c:pt idx="222">
                  <c:v>28/02/2022</c:v>
                </c:pt>
                <c:pt idx="223">
                  <c:v>01/03/2022</c:v>
                </c:pt>
                <c:pt idx="224">
                  <c:v>02/03/2022</c:v>
                </c:pt>
                <c:pt idx="225">
                  <c:v>03/03/2022</c:v>
                </c:pt>
                <c:pt idx="226">
                  <c:v>04/03/2022</c:v>
                </c:pt>
                <c:pt idx="227">
                  <c:v>07/03/2022</c:v>
                </c:pt>
                <c:pt idx="228">
                  <c:v>08/03/2022</c:v>
                </c:pt>
                <c:pt idx="229">
                  <c:v>09/03/2022</c:v>
                </c:pt>
                <c:pt idx="230">
                  <c:v>10/03/2022</c:v>
                </c:pt>
                <c:pt idx="231">
                  <c:v>11/03/2022</c:v>
                </c:pt>
                <c:pt idx="232">
                  <c:v>14/03/2022</c:v>
                </c:pt>
                <c:pt idx="233">
                  <c:v>15/03/2022</c:v>
                </c:pt>
                <c:pt idx="234">
                  <c:v>16/03/2022</c:v>
                </c:pt>
                <c:pt idx="235">
                  <c:v>17/03/2022</c:v>
                </c:pt>
                <c:pt idx="236">
                  <c:v>18/03/2022</c:v>
                </c:pt>
                <c:pt idx="237">
                  <c:v>21/03/2022</c:v>
                </c:pt>
                <c:pt idx="238">
                  <c:v>22/03/2022</c:v>
                </c:pt>
                <c:pt idx="239">
                  <c:v>23/03/2022</c:v>
                </c:pt>
                <c:pt idx="240">
                  <c:v>24/03/2022</c:v>
                </c:pt>
                <c:pt idx="241">
                  <c:v>23/03/2022</c:v>
                </c:pt>
                <c:pt idx="242">
                  <c:v>28/03/2022</c:v>
                </c:pt>
                <c:pt idx="243">
                  <c:v>29/03/2022</c:v>
                </c:pt>
                <c:pt idx="244">
                  <c:v>30/03/2022</c:v>
                </c:pt>
                <c:pt idx="245">
                  <c:v>31/03/2022</c:v>
                </c:pt>
              </c:strCache>
            </c:strRef>
          </c:cat>
          <c:val>
            <c:numRef>
              <c:f>Sheet2!$C$5:$C$250</c:f>
              <c:numCache>
                <c:formatCode>General</c:formatCode>
                <c:ptCount val="246"/>
                <c:pt idx="0">
                  <c:v>27</c:v>
                </c:pt>
                <c:pt idx="1">
                  <c:v>33</c:v>
                </c:pt>
                <c:pt idx="2">
                  <c:v>12</c:v>
                </c:pt>
                <c:pt idx="3">
                  <c:v>22</c:v>
                </c:pt>
                <c:pt idx="4">
                  <c:v>31</c:v>
                </c:pt>
                <c:pt idx="5">
                  <c:v>28</c:v>
                </c:pt>
                <c:pt idx="6">
                  <c:v>23</c:v>
                </c:pt>
                <c:pt idx="7">
                  <c:v>12</c:v>
                </c:pt>
                <c:pt idx="8">
                  <c:v>28</c:v>
                </c:pt>
                <c:pt idx="9">
                  <c:v>23</c:v>
                </c:pt>
                <c:pt idx="10">
                  <c:v>30</c:v>
                </c:pt>
                <c:pt idx="11">
                  <c:v>31</c:v>
                </c:pt>
                <c:pt idx="12">
                  <c:v>16</c:v>
                </c:pt>
                <c:pt idx="13">
                  <c:v>28</c:v>
                </c:pt>
                <c:pt idx="14">
                  <c:v>27</c:v>
                </c:pt>
                <c:pt idx="15">
                  <c:v>26</c:v>
                </c:pt>
                <c:pt idx="16">
                  <c:v>31</c:v>
                </c:pt>
                <c:pt idx="17">
                  <c:v>13</c:v>
                </c:pt>
                <c:pt idx="18">
                  <c:v>36</c:v>
                </c:pt>
                <c:pt idx="19">
                  <c:v>29</c:v>
                </c:pt>
                <c:pt idx="20">
                  <c:v>27</c:v>
                </c:pt>
                <c:pt idx="21">
                  <c:v>13</c:v>
                </c:pt>
                <c:pt idx="22">
                  <c:v>28</c:v>
                </c:pt>
                <c:pt idx="23">
                  <c:v>34</c:v>
                </c:pt>
                <c:pt idx="24">
                  <c:v>30</c:v>
                </c:pt>
                <c:pt idx="25">
                  <c:v>23</c:v>
                </c:pt>
                <c:pt idx="26">
                  <c:v>16</c:v>
                </c:pt>
                <c:pt idx="27">
                  <c:v>25</c:v>
                </c:pt>
                <c:pt idx="28">
                  <c:v>31</c:v>
                </c:pt>
                <c:pt idx="29">
                  <c:v>29</c:v>
                </c:pt>
                <c:pt idx="30">
                  <c:v>23</c:v>
                </c:pt>
                <c:pt idx="31">
                  <c:v>21</c:v>
                </c:pt>
                <c:pt idx="32">
                  <c:v>36</c:v>
                </c:pt>
                <c:pt idx="33">
                  <c:v>39</c:v>
                </c:pt>
                <c:pt idx="34">
                  <c:v>34</c:v>
                </c:pt>
                <c:pt idx="35">
                  <c:v>14</c:v>
                </c:pt>
                <c:pt idx="36">
                  <c:v>33</c:v>
                </c:pt>
                <c:pt idx="37">
                  <c:v>26</c:v>
                </c:pt>
                <c:pt idx="38">
                  <c:v>23</c:v>
                </c:pt>
                <c:pt idx="39">
                  <c:v>19</c:v>
                </c:pt>
                <c:pt idx="40">
                  <c:v>56</c:v>
                </c:pt>
                <c:pt idx="41">
                  <c:v>26</c:v>
                </c:pt>
                <c:pt idx="42">
                  <c:v>34</c:v>
                </c:pt>
                <c:pt idx="43">
                  <c:v>36</c:v>
                </c:pt>
                <c:pt idx="44">
                  <c:v>29</c:v>
                </c:pt>
                <c:pt idx="45">
                  <c:v>34</c:v>
                </c:pt>
                <c:pt idx="46">
                  <c:v>32</c:v>
                </c:pt>
                <c:pt idx="47">
                  <c:v>27</c:v>
                </c:pt>
                <c:pt idx="48">
                  <c:v>35</c:v>
                </c:pt>
                <c:pt idx="49">
                  <c:v>27</c:v>
                </c:pt>
                <c:pt idx="50">
                  <c:v>38</c:v>
                </c:pt>
                <c:pt idx="51">
                  <c:v>28</c:v>
                </c:pt>
                <c:pt idx="52">
                  <c:v>36</c:v>
                </c:pt>
                <c:pt idx="53">
                  <c:v>34</c:v>
                </c:pt>
                <c:pt idx="54">
                  <c:v>20</c:v>
                </c:pt>
                <c:pt idx="55">
                  <c:v>34</c:v>
                </c:pt>
                <c:pt idx="56">
                  <c:v>24</c:v>
                </c:pt>
                <c:pt idx="57">
                  <c:v>42</c:v>
                </c:pt>
                <c:pt idx="58">
                  <c:v>31</c:v>
                </c:pt>
                <c:pt idx="59">
                  <c:v>30</c:v>
                </c:pt>
                <c:pt idx="60">
                  <c:v>28</c:v>
                </c:pt>
                <c:pt idx="61">
                  <c:v>25</c:v>
                </c:pt>
                <c:pt idx="62">
                  <c:v>24</c:v>
                </c:pt>
                <c:pt idx="63">
                  <c:v>31</c:v>
                </c:pt>
                <c:pt idx="64">
                  <c:v>16</c:v>
                </c:pt>
                <c:pt idx="65">
                  <c:v>23</c:v>
                </c:pt>
                <c:pt idx="66">
                  <c:v>33</c:v>
                </c:pt>
                <c:pt idx="67">
                  <c:v>25</c:v>
                </c:pt>
                <c:pt idx="68">
                  <c:v>30</c:v>
                </c:pt>
                <c:pt idx="69">
                  <c:v>11</c:v>
                </c:pt>
                <c:pt idx="70">
                  <c:v>22</c:v>
                </c:pt>
                <c:pt idx="71">
                  <c:v>32</c:v>
                </c:pt>
                <c:pt idx="72">
                  <c:v>42</c:v>
                </c:pt>
                <c:pt idx="73">
                  <c:v>32</c:v>
                </c:pt>
                <c:pt idx="74">
                  <c:v>10</c:v>
                </c:pt>
                <c:pt idx="75">
                  <c:v>35</c:v>
                </c:pt>
                <c:pt idx="76">
                  <c:v>24</c:v>
                </c:pt>
                <c:pt idx="77">
                  <c:v>40</c:v>
                </c:pt>
                <c:pt idx="78">
                  <c:v>17</c:v>
                </c:pt>
                <c:pt idx="79">
                  <c:v>39</c:v>
                </c:pt>
                <c:pt idx="80">
                  <c:v>32</c:v>
                </c:pt>
                <c:pt idx="81">
                  <c:v>18</c:v>
                </c:pt>
                <c:pt idx="82">
                  <c:v>20</c:v>
                </c:pt>
                <c:pt idx="83">
                  <c:v>18</c:v>
                </c:pt>
                <c:pt idx="84">
                  <c:v>35</c:v>
                </c:pt>
                <c:pt idx="85">
                  <c:v>32</c:v>
                </c:pt>
                <c:pt idx="86">
                  <c:v>26</c:v>
                </c:pt>
                <c:pt idx="87">
                  <c:v>31</c:v>
                </c:pt>
                <c:pt idx="88">
                  <c:v>28</c:v>
                </c:pt>
                <c:pt idx="89">
                  <c:v>24</c:v>
                </c:pt>
                <c:pt idx="90">
                  <c:v>33</c:v>
                </c:pt>
                <c:pt idx="91">
                  <c:v>28</c:v>
                </c:pt>
                <c:pt idx="92">
                  <c:v>32</c:v>
                </c:pt>
                <c:pt idx="93">
                  <c:v>19</c:v>
                </c:pt>
                <c:pt idx="94">
                  <c:v>46</c:v>
                </c:pt>
                <c:pt idx="95">
                  <c:v>32</c:v>
                </c:pt>
                <c:pt idx="96">
                  <c:v>23</c:v>
                </c:pt>
                <c:pt idx="97">
                  <c:v>26</c:v>
                </c:pt>
                <c:pt idx="98">
                  <c:v>20</c:v>
                </c:pt>
                <c:pt idx="99">
                  <c:v>16</c:v>
                </c:pt>
                <c:pt idx="100">
                  <c:v>40</c:v>
                </c:pt>
                <c:pt idx="101">
                  <c:v>31</c:v>
                </c:pt>
                <c:pt idx="102">
                  <c:v>25</c:v>
                </c:pt>
                <c:pt idx="103">
                  <c:v>21</c:v>
                </c:pt>
                <c:pt idx="104">
                  <c:v>43</c:v>
                </c:pt>
                <c:pt idx="105">
                  <c:v>18</c:v>
                </c:pt>
                <c:pt idx="106">
                  <c:v>32</c:v>
                </c:pt>
                <c:pt idx="107">
                  <c:v>42</c:v>
                </c:pt>
                <c:pt idx="108">
                  <c:v>35</c:v>
                </c:pt>
                <c:pt idx="109">
                  <c:v>31</c:v>
                </c:pt>
                <c:pt idx="110">
                  <c:v>28</c:v>
                </c:pt>
                <c:pt idx="111">
                  <c:v>40</c:v>
                </c:pt>
                <c:pt idx="112">
                  <c:v>22</c:v>
                </c:pt>
                <c:pt idx="113">
                  <c:v>28</c:v>
                </c:pt>
                <c:pt idx="114">
                  <c:v>23</c:v>
                </c:pt>
                <c:pt idx="115">
                  <c:v>24</c:v>
                </c:pt>
                <c:pt idx="116">
                  <c:v>20</c:v>
                </c:pt>
                <c:pt idx="117">
                  <c:v>21</c:v>
                </c:pt>
                <c:pt idx="118">
                  <c:v>29</c:v>
                </c:pt>
                <c:pt idx="119">
                  <c:v>25</c:v>
                </c:pt>
                <c:pt idx="120">
                  <c:v>25</c:v>
                </c:pt>
                <c:pt idx="121">
                  <c:v>23</c:v>
                </c:pt>
                <c:pt idx="122">
                  <c:v>31</c:v>
                </c:pt>
                <c:pt idx="123">
                  <c:v>25</c:v>
                </c:pt>
                <c:pt idx="124">
                  <c:v>26</c:v>
                </c:pt>
                <c:pt idx="125">
                  <c:v>33</c:v>
                </c:pt>
                <c:pt idx="126">
                  <c:v>21</c:v>
                </c:pt>
                <c:pt idx="127">
                  <c:v>28</c:v>
                </c:pt>
                <c:pt idx="128">
                  <c:v>41</c:v>
                </c:pt>
                <c:pt idx="129">
                  <c:v>40</c:v>
                </c:pt>
                <c:pt idx="130">
                  <c:v>34</c:v>
                </c:pt>
                <c:pt idx="131">
                  <c:v>23</c:v>
                </c:pt>
                <c:pt idx="132">
                  <c:v>32</c:v>
                </c:pt>
                <c:pt idx="133">
                  <c:v>30</c:v>
                </c:pt>
                <c:pt idx="134">
                  <c:v>40</c:v>
                </c:pt>
                <c:pt idx="135">
                  <c:v>34</c:v>
                </c:pt>
                <c:pt idx="136">
                  <c:v>23</c:v>
                </c:pt>
                <c:pt idx="137">
                  <c:v>17</c:v>
                </c:pt>
                <c:pt idx="138">
                  <c:v>27</c:v>
                </c:pt>
                <c:pt idx="139">
                  <c:v>28</c:v>
                </c:pt>
                <c:pt idx="140">
                  <c:v>25</c:v>
                </c:pt>
                <c:pt idx="141">
                  <c:v>31</c:v>
                </c:pt>
                <c:pt idx="142">
                  <c:v>34</c:v>
                </c:pt>
                <c:pt idx="143">
                  <c:v>26</c:v>
                </c:pt>
                <c:pt idx="144">
                  <c:v>28</c:v>
                </c:pt>
                <c:pt idx="145">
                  <c:v>25</c:v>
                </c:pt>
                <c:pt idx="146">
                  <c:v>19</c:v>
                </c:pt>
                <c:pt idx="147">
                  <c:v>26</c:v>
                </c:pt>
                <c:pt idx="148">
                  <c:v>33</c:v>
                </c:pt>
                <c:pt idx="149">
                  <c:v>30</c:v>
                </c:pt>
                <c:pt idx="150">
                  <c:v>31</c:v>
                </c:pt>
                <c:pt idx="151">
                  <c:v>21</c:v>
                </c:pt>
                <c:pt idx="152">
                  <c:v>28</c:v>
                </c:pt>
                <c:pt idx="153">
                  <c:v>19</c:v>
                </c:pt>
                <c:pt idx="154">
                  <c:v>23</c:v>
                </c:pt>
                <c:pt idx="155">
                  <c:v>27</c:v>
                </c:pt>
                <c:pt idx="156">
                  <c:v>26</c:v>
                </c:pt>
                <c:pt idx="157">
                  <c:v>21</c:v>
                </c:pt>
                <c:pt idx="158">
                  <c:v>21</c:v>
                </c:pt>
                <c:pt idx="159">
                  <c:v>31</c:v>
                </c:pt>
                <c:pt idx="160">
                  <c:v>20</c:v>
                </c:pt>
                <c:pt idx="161">
                  <c:v>27</c:v>
                </c:pt>
                <c:pt idx="162">
                  <c:v>20</c:v>
                </c:pt>
                <c:pt idx="163">
                  <c:v>23</c:v>
                </c:pt>
                <c:pt idx="164">
                  <c:v>15</c:v>
                </c:pt>
                <c:pt idx="165">
                  <c:v>25</c:v>
                </c:pt>
                <c:pt idx="166">
                  <c:v>29</c:v>
                </c:pt>
                <c:pt idx="167">
                  <c:v>20</c:v>
                </c:pt>
                <c:pt idx="168">
                  <c:v>17</c:v>
                </c:pt>
                <c:pt idx="169">
                  <c:v>35</c:v>
                </c:pt>
                <c:pt idx="170">
                  <c:v>30</c:v>
                </c:pt>
                <c:pt idx="171">
                  <c:v>33</c:v>
                </c:pt>
                <c:pt idx="172">
                  <c:v>26</c:v>
                </c:pt>
                <c:pt idx="173">
                  <c:v>37</c:v>
                </c:pt>
                <c:pt idx="174">
                  <c:v>32</c:v>
                </c:pt>
                <c:pt idx="175">
                  <c:v>24</c:v>
                </c:pt>
                <c:pt idx="176">
                  <c:v>28</c:v>
                </c:pt>
                <c:pt idx="177">
                  <c:v>35</c:v>
                </c:pt>
                <c:pt idx="178">
                  <c:v>36</c:v>
                </c:pt>
                <c:pt idx="179">
                  <c:v>50</c:v>
                </c:pt>
                <c:pt idx="180">
                  <c:v>25</c:v>
                </c:pt>
                <c:pt idx="181">
                  <c:v>18</c:v>
                </c:pt>
                <c:pt idx="182">
                  <c:v>8</c:v>
                </c:pt>
                <c:pt idx="183">
                  <c:v>21</c:v>
                </c:pt>
                <c:pt idx="184">
                  <c:v>29</c:v>
                </c:pt>
                <c:pt idx="185">
                  <c:v>25</c:v>
                </c:pt>
                <c:pt idx="186">
                  <c:v>32</c:v>
                </c:pt>
                <c:pt idx="187">
                  <c:v>25</c:v>
                </c:pt>
                <c:pt idx="188">
                  <c:v>27</c:v>
                </c:pt>
                <c:pt idx="189">
                  <c:v>32</c:v>
                </c:pt>
                <c:pt idx="190">
                  <c:v>20</c:v>
                </c:pt>
                <c:pt idx="191">
                  <c:v>30</c:v>
                </c:pt>
                <c:pt idx="192">
                  <c:v>22</c:v>
                </c:pt>
                <c:pt idx="193">
                  <c:v>16</c:v>
                </c:pt>
                <c:pt idx="194">
                  <c:v>25</c:v>
                </c:pt>
                <c:pt idx="195">
                  <c:v>17</c:v>
                </c:pt>
                <c:pt idx="196">
                  <c:v>29</c:v>
                </c:pt>
                <c:pt idx="197">
                  <c:v>21</c:v>
                </c:pt>
                <c:pt idx="198">
                  <c:v>18</c:v>
                </c:pt>
                <c:pt idx="199">
                  <c:v>13</c:v>
                </c:pt>
                <c:pt idx="200">
                  <c:v>23</c:v>
                </c:pt>
                <c:pt idx="201">
                  <c:v>32</c:v>
                </c:pt>
                <c:pt idx="202">
                  <c:v>31</c:v>
                </c:pt>
                <c:pt idx="203">
                  <c:v>22</c:v>
                </c:pt>
                <c:pt idx="204">
                  <c:v>19</c:v>
                </c:pt>
                <c:pt idx="205">
                  <c:v>24</c:v>
                </c:pt>
                <c:pt idx="206">
                  <c:v>36</c:v>
                </c:pt>
                <c:pt idx="207">
                  <c:v>25</c:v>
                </c:pt>
                <c:pt idx="208">
                  <c:v>31</c:v>
                </c:pt>
                <c:pt idx="209">
                  <c:v>24</c:v>
                </c:pt>
                <c:pt idx="210">
                  <c:v>21</c:v>
                </c:pt>
                <c:pt idx="211">
                  <c:v>29</c:v>
                </c:pt>
                <c:pt idx="212">
                  <c:v>20</c:v>
                </c:pt>
                <c:pt idx="213">
                  <c:v>12</c:v>
                </c:pt>
                <c:pt idx="214">
                  <c:v>21</c:v>
                </c:pt>
                <c:pt idx="215">
                  <c:v>29</c:v>
                </c:pt>
                <c:pt idx="216">
                  <c:v>24</c:v>
                </c:pt>
                <c:pt idx="217">
                  <c:v>36</c:v>
                </c:pt>
                <c:pt idx="218">
                  <c:v>23</c:v>
                </c:pt>
                <c:pt idx="219">
                  <c:v>18</c:v>
                </c:pt>
                <c:pt idx="220">
                  <c:v>22</c:v>
                </c:pt>
                <c:pt idx="221">
                  <c:v>12</c:v>
                </c:pt>
                <c:pt idx="222">
                  <c:v>32</c:v>
                </c:pt>
                <c:pt idx="223">
                  <c:v>28</c:v>
                </c:pt>
                <c:pt idx="224">
                  <c:v>24</c:v>
                </c:pt>
                <c:pt idx="225">
                  <c:v>24</c:v>
                </c:pt>
                <c:pt idx="226">
                  <c:v>33</c:v>
                </c:pt>
                <c:pt idx="227">
                  <c:v>23</c:v>
                </c:pt>
                <c:pt idx="228">
                  <c:v>36</c:v>
                </c:pt>
                <c:pt idx="229">
                  <c:v>22</c:v>
                </c:pt>
                <c:pt idx="230">
                  <c:v>32</c:v>
                </c:pt>
                <c:pt idx="231">
                  <c:v>22</c:v>
                </c:pt>
                <c:pt idx="232">
                  <c:v>20</c:v>
                </c:pt>
                <c:pt idx="233">
                  <c:v>27</c:v>
                </c:pt>
                <c:pt idx="234">
                  <c:v>23</c:v>
                </c:pt>
                <c:pt idx="235">
                  <c:v>12</c:v>
                </c:pt>
                <c:pt idx="236">
                  <c:v>21</c:v>
                </c:pt>
                <c:pt idx="237">
                  <c:v>20</c:v>
                </c:pt>
                <c:pt idx="238">
                  <c:v>19</c:v>
                </c:pt>
                <c:pt idx="239">
                  <c:v>25</c:v>
                </c:pt>
                <c:pt idx="240">
                  <c:v>19</c:v>
                </c:pt>
                <c:pt idx="241">
                  <c:v>22</c:v>
                </c:pt>
                <c:pt idx="242">
                  <c:v>32</c:v>
                </c:pt>
                <c:pt idx="243">
                  <c:v>19</c:v>
                </c:pt>
                <c:pt idx="244">
                  <c:v>21</c:v>
                </c:pt>
                <c:pt idx="245">
                  <c:v>11</c:v>
                </c:pt>
              </c:numCache>
            </c:numRef>
          </c:val>
          <c:smooth val="0"/>
        </c:ser>
        <c:dLbls>
          <c:showLegendKey val="0"/>
          <c:showVal val="0"/>
          <c:showCatName val="0"/>
          <c:showSerName val="0"/>
          <c:showPercent val="0"/>
          <c:showBubbleSize val="0"/>
        </c:dLbls>
        <c:smooth val="0"/>
        <c:axId val="389658192"/>
        <c:axId val="389718872"/>
      </c:lineChart>
      <c:catAx>
        <c:axId val="38965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718872"/>
        <c:crosses val="autoZero"/>
        <c:auto val="1"/>
        <c:lblAlgn val="ctr"/>
        <c:lblOffset val="100"/>
        <c:noMultiLvlLbl val="0"/>
      </c:catAx>
      <c:valAx>
        <c:axId val="389718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658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 contacts</a:t>
            </a:r>
            <a:r>
              <a:rPr lang="en-GB" baseline="0"/>
              <a:t> CCL - 2021-22</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1.1111111111111212E-2"/>
                  <c:y val="0.111111111111110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92957130358707"/>
                      <c:h val="0.11673082531350248"/>
                    </c:manualLayout>
                  </c15:layout>
                </c:ext>
              </c:extLst>
            </c:dLbl>
            <c:dLbl>
              <c:idx val="3"/>
              <c:layout>
                <c:manualLayout>
                  <c:x val="-1.2500000000000053E-2"/>
                  <c:y val="-0.1458333333333333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28392957130358698"/>
                      <c:h val="0.11715806357538641"/>
                    </c:manualLayout>
                  </c15:layout>
                </c:ext>
              </c:extLst>
            </c:dLbl>
            <c:dLbl>
              <c:idx val="4"/>
              <c:layout>
                <c:manualLayout>
                  <c:x val="3.4744480469353071E-2"/>
                  <c:y val="-5.122299324307440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37897324331784732"/>
                      <c:h val="6.1305319847899359E-2"/>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'Who contatcs CCL'!$G$4:$G$8</c:f>
              <c:strCache>
                <c:ptCount val="5"/>
                <c:pt idx="0">
                  <c:v>Who Contacts CCL (whole Year)</c:v>
                </c:pt>
                <c:pt idx="1">
                  <c:v>Contact with client</c:v>
                </c:pt>
                <c:pt idx="2">
                  <c:v>Contact with NOK</c:v>
                </c:pt>
                <c:pt idx="3">
                  <c:v>Contact with Professional (VCS)</c:v>
                </c:pt>
                <c:pt idx="4">
                  <c:v>Contact with Professional (Statutory)</c:v>
                </c:pt>
              </c:strCache>
            </c:strRef>
          </c:cat>
          <c:val>
            <c:numRef>
              <c:f>'Who contatcs CCL'!$H$4:$H$8</c:f>
              <c:numCache>
                <c:formatCode>General</c:formatCode>
                <c:ptCount val="5"/>
                <c:pt idx="1">
                  <c:v>13397</c:v>
                </c:pt>
                <c:pt idx="2">
                  <c:v>1843</c:v>
                </c:pt>
                <c:pt idx="3">
                  <c:v>2868</c:v>
                </c:pt>
                <c:pt idx="4">
                  <c:v>2963</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100"/>
              <a:t>How are referrals coming through?</a:t>
            </a:r>
            <a:r>
              <a:rPr lang="en-GB" sz="1100" baseline="0"/>
              <a:t> </a:t>
            </a:r>
            <a:r>
              <a:rPr lang="en-GB" sz="1100" b="0" i="0" baseline="0">
                <a:effectLst/>
              </a:rPr>
              <a:t>2021-22</a:t>
            </a:r>
            <a:endParaRPr lang="en-GB" sz="1100"/>
          </a:p>
        </c:rich>
      </c:tx>
      <c:layout/>
      <c:overlay val="0"/>
      <c:spPr>
        <a:noFill/>
        <a:ln>
          <a:noFill/>
        </a:ln>
        <a:effectLst/>
      </c:spPr>
    </c:title>
    <c:autoTitleDeleted val="0"/>
    <c:plotArea>
      <c:layout/>
      <c:pieChart>
        <c:varyColors val="1"/>
        <c:ser>
          <c:idx val="12"/>
          <c:order val="12"/>
          <c:tx>
            <c:strRef>
              <c:f>'NewTables for Annual Report'!$I$15</c:f>
              <c:strCache>
                <c:ptCount val="1"/>
                <c:pt idx="0">
                  <c:v>Total</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Lbls>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'NewTables for Annual Report'!$J$2:$K$2</c:f>
              <c:strCache>
                <c:ptCount val="2"/>
                <c:pt idx="0">
                  <c:v>Web Referrals</c:v>
                </c:pt>
                <c:pt idx="1">
                  <c:v>Incoming calls</c:v>
                </c:pt>
              </c:strCache>
            </c:strRef>
          </c:cat>
          <c:val>
            <c:numRef>
              <c:f>'NewTables for Annual Report'!$J$15:$K$15</c:f>
              <c:numCache>
                <c:formatCode>General</c:formatCode>
                <c:ptCount val="2"/>
                <c:pt idx="0">
                  <c:v>1093</c:v>
                </c:pt>
                <c:pt idx="1">
                  <c:v>6633</c:v>
                </c:pt>
              </c:numCache>
            </c:numRef>
          </c:val>
        </c:ser>
        <c:dLbls>
          <c:showLegendKey val="0"/>
          <c:showVal val="0"/>
          <c:showCatName val="0"/>
          <c:showSerName val="0"/>
          <c:showPercent val="0"/>
          <c:showBubbleSize val="0"/>
          <c:showLeaderLines val="0"/>
        </c:dLbls>
        <c:firstSliceAng val="0"/>
        <c:extLst>
          <c:ext xmlns:c15="http://schemas.microsoft.com/office/drawing/2012/chart" uri="{02D57815-91ED-43cb-92C2-25804820EDAC}">
            <c15:filteredPieSeries>
              <c15:ser>
                <c:idx val="0"/>
                <c:order val="0"/>
                <c:tx>
                  <c:strRef>
                    <c:extLst>
                      <c:ext uri="{02D57815-91ED-43cb-92C2-25804820EDAC}">
                        <c15:formulaRef>
                          <c15:sqref>'NewTables for Annual Report'!$I$3</c15:sqref>
                        </c15:formulaRef>
                      </c:ext>
                    </c:extLst>
                    <c:strCache>
                      <c:ptCount val="1"/>
                      <c:pt idx="0">
                        <c:v>Apr-21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'NewTables for Annual Report'!$J$2:$K$2</c15:sqref>
                        </c15:formulaRef>
                      </c:ext>
                    </c:extLst>
                    <c:strCache>
                      <c:ptCount val="2"/>
                      <c:pt idx="0">
                        <c:v>Web Referrals</c:v>
                      </c:pt>
                      <c:pt idx="1">
                        <c:v>Incoming calls</c:v>
                      </c:pt>
                    </c:strCache>
                  </c:strRef>
                </c:cat>
                <c:val>
                  <c:numRef>
                    <c:extLst>
                      <c:ext uri="{02D57815-91ED-43cb-92C2-25804820EDAC}">
                        <c15:formulaRef>
                          <c15:sqref>'NewTables for Annual Report'!$J$3:$K$3</c15:sqref>
                        </c15:formulaRef>
                      </c:ext>
                    </c:extLst>
                    <c:numCache>
                      <c:formatCode>General</c:formatCode>
                      <c:ptCount val="2"/>
                      <c:pt idx="0">
                        <c:v>106</c:v>
                      </c:pt>
                      <c:pt idx="1">
                        <c:v>524</c:v>
                      </c:pt>
                    </c:numCache>
                  </c:numRef>
                </c:val>
              </c15:ser>
            </c15:filteredPieSeries>
            <c15:filteredPieSeries>
              <c15:ser>
                <c:idx val="1"/>
                <c:order val="1"/>
                <c:tx>
                  <c:strRef>
                    <c:extLst xmlns:c15="http://schemas.microsoft.com/office/drawing/2012/chart">
                      <c:ext xmlns:c15="http://schemas.microsoft.com/office/drawing/2012/chart" uri="{02D57815-91ED-43cb-92C2-25804820EDAC}">
                        <c15:formulaRef>
                          <c15:sqref>'NewTables for Annual Report'!$I$4</c15:sqref>
                        </c15:formulaRef>
                      </c:ext>
                    </c:extLst>
                    <c:strCache>
                      <c:ptCount val="1"/>
                      <c:pt idx="0">
                        <c:v>May-21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Report'!$J$4:$K$4</c15:sqref>
                        </c15:formulaRef>
                      </c:ext>
                    </c:extLst>
                    <c:numCache>
                      <c:formatCode>General</c:formatCode>
                      <c:ptCount val="2"/>
                      <c:pt idx="0">
                        <c:v>78</c:v>
                      </c:pt>
                      <c:pt idx="1">
                        <c:v>491</c:v>
                      </c:pt>
                    </c:numCache>
                  </c:numRef>
                </c:val>
              </c15:ser>
            </c15:filteredPieSeries>
            <c15:filteredPieSeries>
              <c15:ser>
                <c:idx val="2"/>
                <c:order val="2"/>
                <c:tx>
                  <c:strRef>
                    <c:extLst xmlns:c15="http://schemas.microsoft.com/office/drawing/2012/chart">
                      <c:ext xmlns:c15="http://schemas.microsoft.com/office/drawing/2012/chart" uri="{02D57815-91ED-43cb-92C2-25804820EDAC}">
                        <c15:formulaRef>
                          <c15:sqref>'NewTables for Annual Report'!$I$5</c15:sqref>
                        </c15:formulaRef>
                      </c:ext>
                    </c:extLst>
                    <c:strCache>
                      <c:ptCount val="1"/>
                      <c:pt idx="0">
                        <c:v>Jun-21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Report'!$J$5:$K$5</c15:sqref>
                        </c15:formulaRef>
                      </c:ext>
                    </c:extLst>
                    <c:numCache>
                      <c:formatCode>General</c:formatCode>
                      <c:ptCount val="2"/>
                      <c:pt idx="0">
                        <c:v>86</c:v>
                      </c:pt>
                      <c:pt idx="1">
                        <c:v>692</c:v>
                      </c:pt>
                    </c:numCache>
                  </c:numRef>
                </c:val>
              </c15:ser>
            </c15:filteredPieSeries>
            <c15:filteredPieSeries>
              <c15:ser>
                <c:idx val="3"/>
                <c:order val="3"/>
                <c:tx>
                  <c:strRef>
                    <c:extLst xmlns:c15="http://schemas.microsoft.com/office/drawing/2012/chart">
                      <c:ext xmlns:c15="http://schemas.microsoft.com/office/drawing/2012/chart" uri="{02D57815-91ED-43cb-92C2-25804820EDAC}">
                        <c15:formulaRef>
                          <c15:sqref>'NewTables for Annual Report'!$I$6</c15:sqref>
                        </c15:formulaRef>
                      </c:ext>
                    </c:extLst>
                    <c:strCache>
                      <c:ptCount val="1"/>
                      <c:pt idx="0">
                        <c:v>Jul-21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Report'!$J$6:$K$6</c15:sqref>
                        </c15:formulaRef>
                      </c:ext>
                    </c:extLst>
                    <c:numCache>
                      <c:formatCode>General</c:formatCode>
                      <c:ptCount val="2"/>
                      <c:pt idx="0">
                        <c:v>119</c:v>
                      </c:pt>
                      <c:pt idx="1">
                        <c:v>579</c:v>
                      </c:pt>
                    </c:numCache>
                  </c:numRef>
                </c:val>
              </c15:ser>
            </c15:filteredPieSeries>
            <c15:filteredPieSeries>
              <c15:ser>
                <c:idx val="4"/>
                <c:order val="4"/>
                <c:tx>
                  <c:strRef>
                    <c:extLst xmlns:c15="http://schemas.microsoft.com/office/drawing/2012/chart">
                      <c:ext xmlns:c15="http://schemas.microsoft.com/office/drawing/2012/chart" uri="{02D57815-91ED-43cb-92C2-25804820EDAC}">
                        <c15:formulaRef>
                          <c15:sqref>'NewTables for Annual Report'!$I$7</c15:sqref>
                        </c15:formulaRef>
                      </c:ext>
                    </c:extLst>
                    <c:strCache>
                      <c:ptCount val="1"/>
                      <c:pt idx="0">
                        <c:v>Aug-21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Report'!$J$7:$K$7</c15:sqref>
                        </c15:formulaRef>
                      </c:ext>
                    </c:extLst>
                    <c:numCache>
                      <c:formatCode>General</c:formatCode>
                      <c:ptCount val="2"/>
                      <c:pt idx="0">
                        <c:v>148</c:v>
                      </c:pt>
                      <c:pt idx="1">
                        <c:v>583</c:v>
                      </c:pt>
                    </c:numCache>
                  </c:numRef>
                </c:val>
              </c15:ser>
            </c15:filteredPieSeries>
            <c15:filteredPieSeries>
              <c15:ser>
                <c:idx val="5"/>
                <c:order val="5"/>
                <c:tx>
                  <c:strRef>
                    <c:extLst xmlns:c15="http://schemas.microsoft.com/office/drawing/2012/chart">
                      <c:ext xmlns:c15="http://schemas.microsoft.com/office/drawing/2012/chart" uri="{02D57815-91ED-43cb-92C2-25804820EDAC}">
                        <c15:formulaRef>
                          <c15:sqref>'NewTables for Annual Report'!$I$8</c15:sqref>
                        </c15:formulaRef>
                      </c:ext>
                    </c:extLst>
                    <c:strCache>
                      <c:ptCount val="1"/>
                      <c:pt idx="0">
                        <c:v>Sep-21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Report'!$J$8:$K$8</c15:sqref>
                        </c15:formulaRef>
                      </c:ext>
                    </c:extLst>
                    <c:numCache>
                      <c:formatCode>General</c:formatCode>
                      <c:ptCount val="2"/>
                      <c:pt idx="0">
                        <c:v>49</c:v>
                      </c:pt>
                      <c:pt idx="1">
                        <c:v>587</c:v>
                      </c:pt>
                    </c:numCache>
                  </c:numRef>
                </c:val>
              </c15:ser>
            </c15:filteredPieSeries>
            <c15:filteredPieSeries>
              <c15:ser>
                <c:idx val="6"/>
                <c:order val="6"/>
                <c:tx>
                  <c:strRef>
                    <c:extLst xmlns:c15="http://schemas.microsoft.com/office/drawing/2012/chart">
                      <c:ext xmlns:c15="http://schemas.microsoft.com/office/drawing/2012/chart" uri="{02D57815-91ED-43cb-92C2-25804820EDAC}">
                        <c15:formulaRef>
                          <c15:sqref>'NewTables for Annual Report'!$I$9</c15:sqref>
                        </c15:formulaRef>
                      </c:ext>
                    </c:extLst>
                    <c:strCache>
                      <c:ptCount val="1"/>
                      <c:pt idx="0">
                        <c:v>Oct-21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Report'!$J$9:$K$9</c15:sqref>
                        </c15:formulaRef>
                      </c:ext>
                    </c:extLst>
                    <c:numCache>
                      <c:formatCode>General</c:formatCode>
                      <c:ptCount val="2"/>
                      <c:pt idx="0">
                        <c:v>25</c:v>
                      </c:pt>
                      <c:pt idx="1">
                        <c:v>623</c:v>
                      </c:pt>
                    </c:numCache>
                  </c:numRef>
                </c:val>
              </c15:ser>
            </c15:filteredPieSeries>
            <c15:filteredPieSeries>
              <c15:ser>
                <c:idx val="7"/>
                <c:order val="7"/>
                <c:tx>
                  <c:strRef>
                    <c:extLst xmlns:c15="http://schemas.microsoft.com/office/drawing/2012/chart">
                      <c:ext xmlns:c15="http://schemas.microsoft.com/office/drawing/2012/chart" uri="{02D57815-91ED-43cb-92C2-25804820EDAC}">
                        <c15:formulaRef>
                          <c15:sqref>'NewTables for Annual Report'!$I$10</c15:sqref>
                        </c15:formulaRef>
                      </c:ext>
                    </c:extLst>
                    <c:strCache>
                      <c:ptCount val="1"/>
                      <c:pt idx="0">
                        <c:v>Nov-21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Report'!$J$10:$K$10</c15:sqref>
                        </c15:formulaRef>
                      </c:ext>
                    </c:extLst>
                    <c:numCache>
                      <c:formatCode>General</c:formatCode>
                      <c:ptCount val="2"/>
                      <c:pt idx="0">
                        <c:v>29</c:v>
                      </c:pt>
                      <c:pt idx="1">
                        <c:v>540</c:v>
                      </c:pt>
                    </c:numCache>
                  </c:numRef>
                </c:val>
              </c15:ser>
            </c15:filteredPieSeries>
            <c15:filteredPieSeries>
              <c15:ser>
                <c:idx val="8"/>
                <c:order val="8"/>
                <c:tx>
                  <c:strRef>
                    <c:extLst xmlns:c15="http://schemas.microsoft.com/office/drawing/2012/chart">
                      <c:ext xmlns:c15="http://schemas.microsoft.com/office/drawing/2012/chart" uri="{02D57815-91ED-43cb-92C2-25804820EDAC}">
                        <c15:formulaRef>
                          <c15:sqref>'NewTables for Annual Report'!$I$11</c15:sqref>
                        </c15:formulaRef>
                      </c:ext>
                    </c:extLst>
                    <c:strCache>
                      <c:ptCount val="1"/>
                      <c:pt idx="0">
                        <c:v>Dec-21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Report'!$J$11:$K$11</c15:sqref>
                        </c15:formulaRef>
                      </c:ext>
                    </c:extLst>
                    <c:numCache>
                      <c:formatCode>General</c:formatCode>
                      <c:ptCount val="2"/>
                      <c:pt idx="0">
                        <c:v>80</c:v>
                      </c:pt>
                      <c:pt idx="1">
                        <c:v>511</c:v>
                      </c:pt>
                    </c:numCache>
                  </c:numRef>
                </c:val>
              </c15:ser>
            </c15:filteredPieSeries>
            <c15:filteredPieSeries>
              <c15:ser>
                <c:idx val="9"/>
                <c:order val="9"/>
                <c:tx>
                  <c:strRef>
                    <c:extLst xmlns:c15="http://schemas.microsoft.com/office/drawing/2012/chart">
                      <c:ext xmlns:c15="http://schemas.microsoft.com/office/drawing/2012/chart" uri="{02D57815-91ED-43cb-92C2-25804820EDAC}">
                        <c15:formulaRef>
                          <c15:sqref>'NewTables for Annual Report'!$I$12</c15:sqref>
                        </c15:formulaRef>
                      </c:ext>
                    </c:extLst>
                    <c:strCache>
                      <c:ptCount val="1"/>
                      <c:pt idx="0">
                        <c:v>Jan-22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Report'!$J$12:$K$12</c15:sqref>
                        </c15:formulaRef>
                      </c:ext>
                    </c:extLst>
                    <c:numCache>
                      <c:formatCode>General</c:formatCode>
                      <c:ptCount val="2"/>
                      <c:pt idx="0">
                        <c:v>93</c:v>
                      </c:pt>
                      <c:pt idx="1">
                        <c:v>488</c:v>
                      </c:pt>
                    </c:numCache>
                  </c:numRef>
                </c:val>
              </c15:ser>
            </c15:filteredPieSeries>
            <c15:filteredPieSeries>
              <c15:ser>
                <c:idx val="10"/>
                <c:order val="10"/>
                <c:tx>
                  <c:strRef>
                    <c:extLst xmlns:c15="http://schemas.microsoft.com/office/drawing/2012/chart">
                      <c:ext xmlns:c15="http://schemas.microsoft.com/office/drawing/2012/chart" uri="{02D57815-91ED-43cb-92C2-25804820EDAC}">
                        <c15:formulaRef>
                          <c15:sqref>'NewTables for Annual Report'!$I$13</c15:sqref>
                        </c15:formulaRef>
                      </c:ext>
                    </c:extLst>
                    <c:strCache>
                      <c:ptCount val="1"/>
                      <c:pt idx="0">
                        <c:v>Feb-22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Report'!$J$13:$K$13</c15:sqref>
                        </c15:formulaRef>
                      </c:ext>
                    </c:extLst>
                    <c:numCache>
                      <c:formatCode>General</c:formatCode>
                      <c:ptCount val="2"/>
                      <c:pt idx="0">
                        <c:v>120</c:v>
                      </c:pt>
                      <c:pt idx="1">
                        <c:v>480</c:v>
                      </c:pt>
                    </c:numCache>
                  </c:numRef>
                </c:val>
              </c15:ser>
            </c15:filteredPieSeries>
            <c15:filteredPieSeries>
              <c15:ser>
                <c:idx val="11"/>
                <c:order val="11"/>
                <c:tx>
                  <c:strRef>
                    <c:extLst xmlns:c15="http://schemas.microsoft.com/office/drawing/2012/chart">
                      <c:ext xmlns:c15="http://schemas.microsoft.com/office/drawing/2012/chart" uri="{02D57815-91ED-43cb-92C2-25804820EDAC}">
                        <c15:formulaRef>
                          <c15:sqref>'NewTables for Annual Report'!$I$14</c15:sqref>
                        </c15:formulaRef>
                      </c:ext>
                    </c:extLst>
                    <c:strCache>
                      <c:ptCount val="1"/>
                      <c:pt idx="0">
                        <c:v>Mar-22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'NewTables for Annual Report'!$J$2:$K$2</c15:sqref>
                        </c15:formulaRef>
                      </c:ext>
                    </c:extLst>
                    <c:strCache>
                      <c:ptCount val="2"/>
                      <c:pt idx="0">
                        <c:v>Web Referrals</c:v>
                      </c:pt>
                      <c:pt idx="1">
                        <c:v>Incoming calls</c:v>
                      </c:pt>
                    </c:strCache>
                  </c:strRef>
                </c:cat>
                <c:val>
                  <c:numRef>
                    <c:extLst xmlns:c15="http://schemas.microsoft.com/office/drawing/2012/chart">
                      <c:ext xmlns:c15="http://schemas.microsoft.com/office/drawing/2012/chart" uri="{02D57815-91ED-43cb-92C2-25804820EDAC}">
                        <c15:formulaRef>
                          <c15:sqref>'NewTables for Annual Report'!$J$14:$K$14</c15:sqref>
                        </c15:formulaRef>
                      </c:ext>
                    </c:extLst>
                    <c:numCache>
                      <c:formatCode>General</c:formatCode>
                      <c:ptCount val="2"/>
                      <c:pt idx="0">
                        <c:v>160</c:v>
                      </c:pt>
                      <c:pt idx="1">
                        <c:v>535</c:v>
                      </c:pt>
                    </c:numCache>
                  </c:numRef>
                </c:val>
              </c15:ser>
            </c15:filteredPieSeries>
          </c:ext>
        </c:extLst>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Referrers to</a:t>
            </a:r>
            <a:r>
              <a:rPr lang="en-GB" baseline="0"/>
              <a:t> CCL 2021-22</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1.8055555555555554E-2"/>
                  <c:y val="6.9444444444444441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404243219597548"/>
                      <c:h val="6.5804899387576554E-2"/>
                    </c:manualLayout>
                  </c15:layout>
                </c:ext>
              </c:extLst>
            </c:dLbl>
            <c:dLbl>
              <c:idx val="1"/>
              <c:layout>
                <c:manualLayout>
                  <c:x val="-7.4999999999999997E-2"/>
                  <c:y val="0.1481481481481480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4.7222222222222228E-2"/>
                  <c:y val="8.333333333333328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139610673665792"/>
                      <c:h val="0.11673082531350248"/>
                    </c:manualLayout>
                  </c15:layout>
                </c:ext>
              </c:extLst>
            </c:dLbl>
            <c:dLbl>
              <c:idx val="3"/>
              <c:layout>
                <c:manualLayout>
                  <c:x val="-0.10833333333333334"/>
                  <c:y val="-1.388888888888891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4166666666666666"/>
                  <c:y val="-1.388888888888888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31666666666666654"/>
                  <c:y val="1.388888888888886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'NewTables for Annual Report'!$W$48:$W$53</c:f>
              <c:strCache>
                <c:ptCount val="6"/>
                <c:pt idx="0">
                  <c:v>Self/ NOK/ Friend</c:v>
                </c:pt>
                <c:pt idx="1">
                  <c:v>Social Care</c:v>
                </c:pt>
                <c:pt idx="2">
                  <c:v>Health Sector</c:v>
                </c:pt>
                <c:pt idx="3">
                  <c:v>VCS</c:v>
                </c:pt>
                <c:pt idx="4">
                  <c:v>Housing</c:v>
                </c:pt>
                <c:pt idx="5">
                  <c:v>Other</c:v>
                </c:pt>
              </c:strCache>
            </c:strRef>
          </c:cat>
          <c:val>
            <c:numRef>
              <c:f>'NewTables for Annual Report'!$X$48:$X$53</c:f>
              <c:numCache>
                <c:formatCode>General</c:formatCode>
                <c:ptCount val="6"/>
                <c:pt idx="0">
                  <c:v>5291</c:v>
                </c:pt>
                <c:pt idx="1">
                  <c:v>570</c:v>
                </c:pt>
                <c:pt idx="2">
                  <c:v>687</c:v>
                </c:pt>
                <c:pt idx="3">
                  <c:v>354</c:v>
                </c:pt>
                <c:pt idx="4">
                  <c:v>65</c:v>
                </c:pt>
                <c:pt idx="5">
                  <c:v>103</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'NewTables for Annual Report'!$W$48:$W$53</c:f>
              <c:strCache>
                <c:ptCount val="6"/>
                <c:pt idx="0">
                  <c:v>Self/ NOK/ Friend</c:v>
                </c:pt>
                <c:pt idx="1">
                  <c:v>Social Care</c:v>
                </c:pt>
                <c:pt idx="2">
                  <c:v>Health Sector</c:v>
                </c:pt>
                <c:pt idx="3">
                  <c:v>VCS</c:v>
                </c:pt>
                <c:pt idx="4">
                  <c:v>Housing</c:v>
                </c:pt>
                <c:pt idx="5">
                  <c:v>Other</c:v>
                </c:pt>
              </c:strCache>
            </c:strRef>
          </c:cat>
          <c:val>
            <c:numRef>
              <c:f>'NewTables for Annual Report'!$Y$48:$Y$53</c:f>
              <c:numCache>
                <c:formatCode>0%</c:formatCode>
                <c:ptCount val="6"/>
                <c:pt idx="0">
                  <c:v>0.74837340876944836</c:v>
                </c:pt>
                <c:pt idx="1">
                  <c:v>8.0622347949080617E-2</c:v>
                </c:pt>
                <c:pt idx="2">
                  <c:v>9.7171145685997176E-2</c:v>
                </c:pt>
                <c:pt idx="3">
                  <c:v>5.0070721357850068E-2</c:v>
                </c:pt>
                <c:pt idx="4">
                  <c:v>9.1937765205091938E-3</c:v>
                </c:pt>
                <c:pt idx="5">
                  <c:v>1.4568599717114569E-2</c:v>
                </c:pt>
              </c:numCache>
            </c:numRef>
          </c:val>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[excel_output_20220723140852.xlsx]Worksheet!PivotTable2</c:name>
    <c:fmtId val="-1"/>
  </c:pivotSource>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Where did you hear about CCL 2021-2022</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a:outerShdw blurRad="63500" sx="102000" sy="102000" algn="ctr" rotWithShape="0">
              <a:prstClr val="black">
                <a:alpha val="20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2"/>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3"/>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4"/>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5"/>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6"/>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7"/>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8"/>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9"/>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10"/>
        <c:spPr>
          <a:solidFill>
            <a:schemeClr val="accent2"/>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2"/>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9"/>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0"/>
        <c:spPr>
          <a:solidFill>
            <a:schemeClr val="accent2"/>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1"/>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2"/>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3"/>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4"/>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6"/>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Worksheet!$M$24</c:f>
              <c:strCache>
                <c:ptCount val="1"/>
                <c:pt idx="0">
                  <c:v>Total</c:v>
                </c:pt>
              </c:strCache>
            </c:strRef>
          </c:tx>
          <c:dPt>
            <c:idx val="0"/>
            <c:bubble3D val="0"/>
            <c:spPr>
              <a:solidFill>
                <a:schemeClr val="accent2"/>
              </a:solidFill>
              <a:ln>
                <a:noFill/>
              </a:ln>
              <a:effectLst>
                <a:outerShdw blurRad="63500" sx="102000" sy="102000" algn="ctr" rotWithShape="0">
                  <a:prstClr val="black">
                    <a:alpha val="20000"/>
                  </a:prstClr>
                </a:outerShdw>
              </a:effectLst>
            </c:spPr>
          </c:dPt>
          <c:dPt>
            <c:idx val="1"/>
            <c:bubble3D val="0"/>
            <c:spPr>
              <a:solidFill>
                <a:schemeClr val="accent4"/>
              </a:solidFill>
              <a:ln>
                <a:noFill/>
              </a:ln>
              <a:effectLst>
                <a:outerShdw blurRad="63500" sx="102000" sy="102000" algn="ctr" rotWithShape="0">
                  <a:prstClr val="black">
                    <a:alpha val="20000"/>
                  </a:prstClr>
                </a:outerShdw>
              </a:effectLst>
            </c:spPr>
          </c:dPt>
          <c:dPt>
            <c:idx val="2"/>
            <c:bubble3D val="0"/>
            <c:spPr>
              <a:solidFill>
                <a:schemeClr val="accent6"/>
              </a:solidFill>
              <a:ln>
                <a:noFill/>
              </a:ln>
              <a:effectLst>
                <a:outerShdw blurRad="63500" sx="102000" sy="102000" algn="ctr" rotWithShape="0">
                  <a:prstClr val="black">
                    <a:alpha val="20000"/>
                  </a:prstClr>
                </a:outerShdw>
              </a:effectLst>
            </c:spPr>
          </c:dPt>
          <c:dPt>
            <c:idx val="3"/>
            <c:bubble3D val="0"/>
            <c:spPr>
              <a:solidFill>
                <a:schemeClr val="accent2">
                  <a:lumMod val="60000"/>
                </a:schemeClr>
              </a:solidFill>
              <a:ln>
                <a:noFill/>
              </a:ln>
              <a:effectLst>
                <a:outerShdw blurRad="63500" sx="102000" sy="102000" algn="ctr" rotWithShape="0">
                  <a:prstClr val="black">
                    <a:alpha val="20000"/>
                  </a:prstClr>
                </a:outerShdw>
              </a:effectLst>
            </c:spPr>
          </c:dPt>
          <c:dPt>
            <c:idx val="4"/>
            <c:bubble3D val="0"/>
            <c:spPr>
              <a:solidFill>
                <a:schemeClr val="accent4">
                  <a:lumMod val="60000"/>
                </a:schemeClr>
              </a:solidFill>
              <a:ln>
                <a:noFill/>
              </a:ln>
              <a:effectLst>
                <a:outerShdw blurRad="63500" sx="102000" sy="102000" algn="ctr" rotWithShape="0">
                  <a:prstClr val="black">
                    <a:alpha val="20000"/>
                  </a:prstClr>
                </a:outerShdw>
              </a:effectLst>
            </c:spPr>
          </c:dPt>
          <c:dPt>
            <c:idx val="5"/>
            <c:bubble3D val="0"/>
            <c:spPr>
              <a:solidFill>
                <a:schemeClr val="accent6">
                  <a:lumMod val="60000"/>
                </a:schemeClr>
              </a:solidFill>
              <a:ln>
                <a:noFill/>
              </a:ln>
              <a:effectLst>
                <a:outerShdw blurRad="63500" sx="102000" sy="102000" algn="ctr" rotWithShape="0">
                  <a:prstClr val="black">
                    <a:alpha val="20000"/>
                  </a:prstClr>
                </a:outerShdw>
              </a:effectLst>
            </c:spPr>
          </c:dPt>
          <c:dPt>
            <c:idx val="6"/>
            <c:bubble3D val="0"/>
            <c:spPr>
              <a:solidFill>
                <a:schemeClr val="accent2">
                  <a:lumMod val="80000"/>
                  <a:lumOff val="20000"/>
                </a:schemeClr>
              </a:solidFill>
              <a:ln>
                <a:noFill/>
              </a:ln>
              <a:effectLst>
                <a:outerShdw blurRad="63500" sx="102000" sy="102000" algn="ctr" rotWithShape="0">
                  <a:prstClr val="black">
                    <a:alpha val="20000"/>
                  </a:prstClr>
                </a:outerShdw>
              </a:effectLst>
            </c:spPr>
          </c:dPt>
          <c:dPt>
            <c:idx val="7"/>
            <c:bubble3D val="0"/>
            <c:spPr>
              <a:solidFill>
                <a:schemeClr val="accent4">
                  <a:lumMod val="80000"/>
                  <a:lumOff val="20000"/>
                </a:schemeClr>
              </a:solidFill>
              <a:ln>
                <a:noFill/>
              </a:ln>
              <a:effectLst>
                <a:outerShdw blurRad="63500" sx="102000" sy="102000" algn="ctr" rotWithShape="0">
                  <a:prstClr val="black">
                    <a:alpha val="20000"/>
                  </a:prstClr>
                </a:outerShdw>
              </a:effectLst>
            </c:spPr>
          </c:dPt>
          <c:dPt>
            <c:idx val="8"/>
            <c:bubble3D val="0"/>
            <c:spPr>
              <a:solidFill>
                <a:schemeClr val="accent6">
                  <a:lumMod val="80000"/>
                  <a:lumOff val="2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1"/>
              <c:layout>
                <c:manualLayout>
                  <c:x val="0.1443954968184043"/>
                  <c:y val="-1.07855473665288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Worksheet!$L$25:$L$34</c:f>
              <c:strCache>
                <c:ptCount val="9"/>
                <c:pt idx="0">
                  <c:v>At the Hospital</c:v>
                </c:pt>
                <c:pt idx="1">
                  <c:v>On Social Media</c:v>
                </c:pt>
                <c:pt idx="2">
                  <c:v>Online</c:v>
                </c:pt>
                <c:pt idx="3">
                  <c:v>Other</c:v>
                </c:pt>
                <c:pt idx="4">
                  <c:v>Through a Family Member/Friend</c:v>
                </c:pt>
                <c:pt idx="5">
                  <c:v>Through a Voluntary Sector Organisation or Community Group</c:v>
                </c:pt>
                <c:pt idx="6">
                  <c:v>Through Lewisham Council/Adult Social Care</c:v>
                </c:pt>
                <c:pt idx="7">
                  <c:v>through my GP</c:v>
                </c:pt>
                <c:pt idx="8">
                  <c:v>(blank)</c:v>
                </c:pt>
              </c:strCache>
            </c:strRef>
          </c:cat>
          <c:val>
            <c:numRef>
              <c:f>Worksheet!$M$25:$M$34</c:f>
              <c:numCache>
                <c:formatCode>General</c:formatCode>
                <c:ptCount val="9"/>
                <c:pt idx="0">
                  <c:v>65</c:v>
                </c:pt>
                <c:pt idx="1">
                  <c:v>5</c:v>
                </c:pt>
                <c:pt idx="2">
                  <c:v>71</c:v>
                </c:pt>
                <c:pt idx="3">
                  <c:v>176</c:v>
                </c:pt>
                <c:pt idx="4">
                  <c:v>51</c:v>
                </c:pt>
                <c:pt idx="5">
                  <c:v>261</c:v>
                </c:pt>
                <c:pt idx="6">
                  <c:v>174</c:v>
                </c:pt>
                <c:pt idx="7">
                  <c:v>41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a:t>CCL CLIENTS GENDER compared to LBL</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[excel_output_20220723140852.xlsx]Sheet1!$C$39</c:f>
              <c:strCache>
                <c:ptCount val="1"/>
                <c:pt idx="0">
                  <c:v>CCL Total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[excel_output_20220723140852.xlsx]Sheet1!$D$38:$F$38</c:f>
              <c:strCache>
                <c:ptCount val="3"/>
                <c:pt idx="0">
                  <c:v>Male</c:v>
                </c:pt>
                <c:pt idx="1">
                  <c:v>Female</c:v>
                </c:pt>
                <c:pt idx="2">
                  <c:v>Non binary/ Genderless</c:v>
                </c:pt>
              </c:strCache>
            </c:strRef>
          </c:cat>
          <c:val>
            <c:numRef>
              <c:f>[excel_output_20220723140852.xlsx]Sheet1!$D$39:$F$39</c:f>
              <c:numCache>
                <c:formatCode>0.00%</c:formatCode>
                <c:ptCount val="3"/>
                <c:pt idx="0">
                  <c:v>0.38</c:v>
                </c:pt>
                <c:pt idx="1">
                  <c:v>0.61799999999999999</c:v>
                </c:pt>
                <c:pt idx="2">
                  <c:v>3.0000000000000001E-3</c:v>
                </c:pt>
              </c:numCache>
            </c:numRef>
          </c:val>
        </c:ser>
        <c:ser>
          <c:idx val="1"/>
          <c:order val="1"/>
          <c:tx>
            <c:strRef>
              <c:f>[excel_output_20220723140852.xlsx]Sheet1!$C$40</c:f>
              <c:strCache>
                <c:ptCount val="1"/>
                <c:pt idx="0">
                  <c:v>PCP clients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[excel_output_20220723140852.xlsx]Sheet1!$D$38:$F$38</c:f>
              <c:strCache>
                <c:ptCount val="3"/>
                <c:pt idx="0">
                  <c:v>Male</c:v>
                </c:pt>
                <c:pt idx="1">
                  <c:v>Female</c:v>
                </c:pt>
                <c:pt idx="2">
                  <c:v>Non binary/ Genderless</c:v>
                </c:pt>
              </c:strCache>
            </c:strRef>
          </c:cat>
          <c:val>
            <c:numRef>
              <c:f>[excel_output_20220723140852.xlsx]Sheet1!$D$40:$F$40</c:f>
              <c:numCache>
                <c:formatCode>0.00%</c:formatCode>
                <c:ptCount val="3"/>
                <c:pt idx="0">
                  <c:v>0.39500000000000002</c:v>
                </c:pt>
                <c:pt idx="1">
                  <c:v>0.6</c:v>
                </c:pt>
                <c:pt idx="2">
                  <c:v>6.0000000000000001E-3</c:v>
                </c:pt>
              </c:numCache>
            </c:numRef>
          </c:val>
        </c:ser>
        <c:ser>
          <c:idx val="2"/>
          <c:order val="2"/>
          <c:tx>
            <c:strRef>
              <c:f>[excel_output_20220723140852.xlsx]Sheet1!$C$41</c:f>
              <c:strCache>
                <c:ptCount val="1"/>
                <c:pt idx="0">
                  <c:v>Lewisham 2020</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[excel_output_20220723140852.xlsx]Sheet1!$D$38:$F$38</c:f>
              <c:strCache>
                <c:ptCount val="3"/>
                <c:pt idx="0">
                  <c:v>Male</c:v>
                </c:pt>
                <c:pt idx="1">
                  <c:v>Female</c:v>
                </c:pt>
                <c:pt idx="2">
                  <c:v>Non binary/ Genderless</c:v>
                </c:pt>
              </c:strCache>
            </c:strRef>
          </c:cat>
          <c:val>
            <c:numRef>
              <c:f>[excel_output_20220723140852.xlsx]Sheet1!$D$41:$F$41</c:f>
              <c:numCache>
                <c:formatCode>0%</c:formatCode>
                <c:ptCount val="3"/>
                <c:pt idx="0">
                  <c:v>0.49</c:v>
                </c:pt>
                <c:pt idx="1">
                  <c:v>0.51</c:v>
                </c:pt>
                <c:pt idx="2" formatCode="General">
                  <c:v>0</c:v>
                </c:pt>
              </c:numCache>
            </c:numRef>
          </c:val>
        </c:ser>
        <c:dLbls>
          <c:dLblPos val="outEnd"/>
          <c:showLegendKey val="0"/>
          <c:showVal val="1"/>
          <c:showCatName val="0"/>
          <c:showSerName val="0"/>
          <c:showPercent val="0"/>
          <c:showBubbleSize val="0"/>
        </c:dLbls>
        <c:gapWidth val="444"/>
        <c:overlap val="-90"/>
        <c:axId val="389718480"/>
        <c:axId val="389720440"/>
      </c:barChart>
      <c:catAx>
        <c:axId val="389718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9720440"/>
        <c:crosses val="autoZero"/>
        <c:auto val="1"/>
        <c:lblAlgn val="ctr"/>
        <c:lblOffset val="100"/>
        <c:noMultiLvlLbl val="0"/>
      </c:catAx>
      <c:valAx>
        <c:axId val="389720440"/>
        <c:scaling>
          <c:orientation val="minMax"/>
        </c:scaling>
        <c:delete val="1"/>
        <c:axPos val="l"/>
        <c:numFmt formatCode="0.00%" sourceLinked="1"/>
        <c:majorTickMark val="none"/>
        <c:minorTickMark val="none"/>
        <c:tickLblPos val="nextTo"/>
        <c:crossAx val="3897184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n-GB" sz="1200"/>
              <a:t>CCL CLIENTS ETHNICITIES compared to LBL</a:t>
            </a:r>
          </a:p>
        </c:rich>
      </c:tx>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[excel_output_20220723140852.xlsx]Sheet1!$C$23</c:f>
              <c:strCache>
                <c:ptCount val="1"/>
                <c:pt idx="0">
                  <c:v>CCL Total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[excel_output_20220723140852.xlsx]Sheet1!$D$22:$H$22</c:f>
              <c:strCache>
                <c:ptCount val="5"/>
                <c:pt idx="0">
                  <c:v>White</c:v>
                </c:pt>
                <c:pt idx="1">
                  <c:v>Black</c:v>
                </c:pt>
                <c:pt idx="2">
                  <c:v>Asian</c:v>
                </c:pt>
                <c:pt idx="3">
                  <c:v>Mixed</c:v>
                </c:pt>
                <c:pt idx="4">
                  <c:v>Other</c:v>
                </c:pt>
              </c:strCache>
            </c:strRef>
          </c:cat>
          <c:val>
            <c:numRef>
              <c:f>[excel_output_20220723140852.xlsx]Sheet1!$D$23:$H$23</c:f>
              <c:numCache>
                <c:formatCode>0%</c:formatCode>
                <c:ptCount val="5"/>
                <c:pt idx="0">
                  <c:v>0.49</c:v>
                </c:pt>
                <c:pt idx="1">
                  <c:v>0.37</c:v>
                </c:pt>
                <c:pt idx="2">
                  <c:v>0.06</c:v>
                </c:pt>
                <c:pt idx="3">
                  <c:v>0.04</c:v>
                </c:pt>
                <c:pt idx="4">
                  <c:v>0.04</c:v>
                </c:pt>
              </c:numCache>
            </c:numRef>
          </c:val>
        </c:ser>
        <c:ser>
          <c:idx val="1"/>
          <c:order val="1"/>
          <c:tx>
            <c:strRef>
              <c:f>[excel_output_20220723140852.xlsx]Sheet1!$C$24</c:f>
              <c:strCache>
                <c:ptCount val="1"/>
                <c:pt idx="0">
                  <c:v>PCP clients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[excel_output_20220723140852.xlsx]Sheet1!$D$22:$H$22</c:f>
              <c:strCache>
                <c:ptCount val="5"/>
                <c:pt idx="0">
                  <c:v>White</c:v>
                </c:pt>
                <c:pt idx="1">
                  <c:v>Black</c:v>
                </c:pt>
                <c:pt idx="2">
                  <c:v>Asian</c:v>
                </c:pt>
                <c:pt idx="3">
                  <c:v>Mixed</c:v>
                </c:pt>
                <c:pt idx="4">
                  <c:v>Other</c:v>
                </c:pt>
              </c:strCache>
            </c:strRef>
          </c:cat>
          <c:val>
            <c:numRef>
              <c:f>[excel_output_20220723140852.xlsx]Sheet1!$D$24:$H$24</c:f>
              <c:numCache>
                <c:formatCode>0%</c:formatCode>
                <c:ptCount val="5"/>
                <c:pt idx="0">
                  <c:v>0.46</c:v>
                </c:pt>
                <c:pt idx="1">
                  <c:v>0.4</c:v>
                </c:pt>
                <c:pt idx="2">
                  <c:v>7.0000000000000007E-2</c:v>
                </c:pt>
                <c:pt idx="3">
                  <c:v>0.05</c:v>
                </c:pt>
                <c:pt idx="4">
                  <c:v>0.03</c:v>
                </c:pt>
              </c:numCache>
            </c:numRef>
          </c:val>
        </c:ser>
        <c:ser>
          <c:idx val="2"/>
          <c:order val="2"/>
          <c:tx>
            <c:strRef>
              <c:f>[excel_output_20220723140852.xlsx]Sheet1!$C$25</c:f>
              <c:strCache>
                <c:ptCount val="1"/>
                <c:pt idx="0">
                  <c:v>Lewisham 2020</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[excel_output_20220723140852.xlsx]Sheet1!$D$22:$H$22</c:f>
              <c:strCache>
                <c:ptCount val="5"/>
                <c:pt idx="0">
                  <c:v>White</c:v>
                </c:pt>
                <c:pt idx="1">
                  <c:v>Black</c:v>
                </c:pt>
                <c:pt idx="2">
                  <c:v>Asian</c:v>
                </c:pt>
                <c:pt idx="3">
                  <c:v>Mixed</c:v>
                </c:pt>
                <c:pt idx="4">
                  <c:v>Other</c:v>
                </c:pt>
              </c:strCache>
            </c:strRef>
          </c:cat>
          <c:val>
            <c:numRef>
              <c:f>[excel_output_20220723140852.xlsx]Sheet1!$D$25:$H$25</c:f>
              <c:numCache>
                <c:formatCode>0%</c:formatCode>
                <c:ptCount val="5"/>
                <c:pt idx="0">
                  <c:v>0.52</c:v>
                </c:pt>
                <c:pt idx="1">
                  <c:v>0.26</c:v>
                </c:pt>
                <c:pt idx="2">
                  <c:v>0.11</c:v>
                </c:pt>
                <c:pt idx="3">
                  <c:v>0.08</c:v>
                </c:pt>
                <c:pt idx="4">
                  <c:v>0.03</c:v>
                </c:pt>
              </c:numCache>
            </c:numRef>
          </c:val>
        </c:ser>
        <c:dLbls>
          <c:dLblPos val="outEnd"/>
          <c:showLegendKey val="0"/>
          <c:showVal val="1"/>
          <c:showCatName val="0"/>
          <c:showSerName val="0"/>
          <c:showPercent val="0"/>
          <c:showBubbleSize val="0"/>
        </c:dLbls>
        <c:gapWidth val="444"/>
        <c:overlap val="-90"/>
        <c:axId val="389717696"/>
        <c:axId val="391076080"/>
      </c:barChart>
      <c:catAx>
        <c:axId val="38971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1076080"/>
        <c:crosses val="autoZero"/>
        <c:auto val="1"/>
        <c:lblAlgn val="ctr"/>
        <c:lblOffset val="100"/>
        <c:noMultiLvlLbl val="0"/>
      </c:catAx>
      <c:valAx>
        <c:axId val="391076080"/>
        <c:scaling>
          <c:orientation val="minMax"/>
        </c:scaling>
        <c:delete val="1"/>
        <c:axPos val="l"/>
        <c:numFmt formatCode="0%" sourceLinked="1"/>
        <c:majorTickMark val="none"/>
        <c:minorTickMark val="none"/>
        <c:tickLblPos val="nextTo"/>
        <c:crossAx val="3897176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a:t>CCL CLIENTS AGES compared to LBL</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[excel_output_20220723140852.xlsx]Sheet1!$D$8</c:f>
              <c:strCache>
                <c:ptCount val="1"/>
                <c:pt idx="0">
                  <c:v>CCL Total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[excel_output_20220723140852.xlsx]Sheet1!$C$9:$C$15</c:f>
              <c:strCache>
                <c:ptCount val="7"/>
                <c:pt idx="0">
                  <c:v>18-29</c:v>
                </c:pt>
                <c:pt idx="1">
                  <c:v>30-39</c:v>
                </c:pt>
                <c:pt idx="2">
                  <c:v>40-49</c:v>
                </c:pt>
                <c:pt idx="3">
                  <c:v>50-59</c:v>
                </c:pt>
                <c:pt idx="4">
                  <c:v>60-69</c:v>
                </c:pt>
                <c:pt idx="5">
                  <c:v>70-79</c:v>
                </c:pt>
                <c:pt idx="6">
                  <c:v>80+</c:v>
                </c:pt>
              </c:strCache>
            </c:strRef>
          </c:cat>
          <c:val>
            <c:numRef>
              <c:f>[excel_output_20220723140852.xlsx]Sheet1!$D$9:$D$15</c:f>
              <c:numCache>
                <c:formatCode>0%</c:formatCode>
                <c:ptCount val="7"/>
                <c:pt idx="0">
                  <c:v>0.06</c:v>
                </c:pt>
                <c:pt idx="1">
                  <c:v>0.09</c:v>
                </c:pt>
                <c:pt idx="2">
                  <c:v>0.11</c:v>
                </c:pt>
                <c:pt idx="3">
                  <c:v>0.17</c:v>
                </c:pt>
                <c:pt idx="4">
                  <c:v>0.18</c:v>
                </c:pt>
                <c:pt idx="5">
                  <c:v>0.19</c:v>
                </c:pt>
                <c:pt idx="6">
                  <c:v>0.2</c:v>
                </c:pt>
              </c:numCache>
            </c:numRef>
          </c:val>
        </c:ser>
        <c:ser>
          <c:idx val="1"/>
          <c:order val="1"/>
          <c:tx>
            <c:strRef>
              <c:f>[excel_output_20220723140852.xlsx]Sheet1!$E$8</c:f>
              <c:strCache>
                <c:ptCount val="1"/>
                <c:pt idx="0">
                  <c:v>PCP</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[excel_output_20220723140852.xlsx]Sheet1!$C$9:$C$15</c:f>
              <c:strCache>
                <c:ptCount val="7"/>
                <c:pt idx="0">
                  <c:v>18-29</c:v>
                </c:pt>
                <c:pt idx="1">
                  <c:v>30-39</c:v>
                </c:pt>
                <c:pt idx="2">
                  <c:v>40-49</c:v>
                </c:pt>
                <c:pt idx="3">
                  <c:v>50-59</c:v>
                </c:pt>
                <c:pt idx="4">
                  <c:v>60-69</c:v>
                </c:pt>
                <c:pt idx="5">
                  <c:v>70-79</c:v>
                </c:pt>
                <c:pt idx="6">
                  <c:v>80+</c:v>
                </c:pt>
              </c:strCache>
            </c:strRef>
          </c:cat>
          <c:val>
            <c:numRef>
              <c:f>[excel_output_20220723140852.xlsx]Sheet1!$E$9:$E$15</c:f>
              <c:numCache>
                <c:formatCode>0%</c:formatCode>
                <c:ptCount val="7"/>
                <c:pt idx="0">
                  <c:v>7.0000000000000007E-2</c:v>
                </c:pt>
                <c:pt idx="1">
                  <c:v>7.0000000000000007E-2</c:v>
                </c:pt>
                <c:pt idx="2">
                  <c:v>0.11</c:v>
                </c:pt>
                <c:pt idx="3">
                  <c:v>0.16</c:v>
                </c:pt>
                <c:pt idx="4">
                  <c:v>0.17</c:v>
                </c:pt>
                <c:pt idx="5">
                  <c:v>0.2</c:v>
                </c:pt>
                <c:pt idx="6">
                  <c:v>0.22</c:v>
                </c:pt>
              </c:numCache>
            </c:numRef>
          </c:val>
        </c:ser>
        <c:ser>
          <c:idx val="2"/>
          <c:order val="2"/>
          <c:tx>
            <c:strRef>
              <c:f>[excel_output_20220723140852.xlsx]Sheet1!$F$8</c:f>
              <c:strCache>
                <c:ptCount val="1"/>
                <c:pt idx="0">
                  <c:v>Lewisham</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[excel_output_20220723140852.xlsx]Sheet1!$C$9:$C$15</c:f>
              <c:strCache>
                <c:ptCount val="7"/>
                <c:pt idx="0">
                  <c:v>18-29</c:v>
                </c:pt>
                <c:pt idx="1">
                  <c:v>30-39</c:v>
                </c:pt>
                <c:pt idx="2">
                  <c:v>40-49</c:v>
                </c:pt>
                <c:pt idx="3">
                  <c:v>50-59</c:v>
                </c:pt>
                <c:pt idx="4">
                  <c:v>60-69</c:v>
                </c:pt>
                <c:pt idx="5">
                  <c:v>70-79</c:v>
                </c:pt>
                <c:pt idx="6">
                  <c:v>80+</c:v>
                </c:pt>
              </c:strCache>
            </c:strRef>
          </c:cat>
          <c:val>
            <c:numRef>
              <c:f>[excel_output_20220723140852.xlsx]Sheet1!$F$9:$F$15</c:f>
              <c:numCache>
                <c:formatCode>0.00%</c:formatCode>
                <c:ptCount val="7"/>
                <c:pt idx="0">
                  <c:v>0.14599999999999999</c:v>
                </c:pt>
                <c:pt idx="1">
                  <c:v>0.19800000000000001</c:v>
                </c:pt>
                <c:pt idx="2">
                  <c:v>0.154</c:v>
                </c:pt>
                <c:pt idx="3">
                  <c:v>0.121</c:v>
                </c:pt>
                <c:pt idx="4">
                  <c:v>7.0999999999999994E-2</c:v>
                </c:pt>
                <c:pt idx="5">
                  <c:v>4.1000000000000002E-2</c:v>
                </c:pt>
                <c:pt idx="6">
                  <c:v>2.5999999999999999E-2</c:v>
                </c:pt>
              </c:numCache>
            </c:numRef>
          </c:val>
        </c:ser>
        <c:dLbls>
          <c:dLblPos val="outEnd"/>
          <c:showLegendKey val="0"/>
          <c:showVal val="1"/>
          <c:showCatName val="0"/>
          <c:showSerName val="0"/>
          <c:showPercent val="0"/>
          <c:showBubbleSize val="0"/>
        </c:dLbls>
        <c:gapWidth val="444"/>
        <c:overlap val="-90"/>
        <c:axId val="391074120"/>
        <c:axId val="391076864"/>
      </c:barChart>
      <c:catAx>
        <c:axId val="391074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1076864"/>
        <c:crosses val="autoZero"/>
        <c:auto val="1"/>
        <c:lblAlgn val="ctr"/>
        <c:lblOffset val="100"/>
        <c:noMultiLvlLbl val="0"/>
      </c:catAx>
      <c:valAx>
        <c:axId val="391076864"/>
        <c:scaling>
          <c:orientation val="minMax"/>
        </c:scaling>
        <c:delete val="1"/>
        <c:axPos val="l"/>
        <c:numFmt formatCode="0%" sourceLinked="1"/>
        <c:majorTickMark val="none"/>
        <c:minorTickMark val="none"/>
        <c:tickLblPos val="nextTo"/>
        <c:crossAx val="3910741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7F516053D9477395EE69BB590D48B5"/>
        <w:category>
          <w:name w:val="General"/>
          <w:gallery w:val="placeholder"/>
        </w:category>
        <w:types>
          <w:type w:val="bbPlcHdr"/>
        </w:types>
        <w:behaviors>
          <w:behavior w:val="content"/>
        </w:behaviors>
        <w:guid w:val="{189D5A2D-78D6-4F4D-9B06-A4265B23CB72}"/>
      </w:docPartPr>
      <w:docPartBody>
        <w:p w:rsidR="00181F86" w:rsidRDefault="00181F86" w:rsidP="00181F86">
          <w:pPr>
            <w:pStyle w:val="7F7F516053D9477395EE69BB590D48B5"/>
          </w:pPr>
          <w:r>
            <w:rPr>
              <w:rFonts w:asciiTheme="majorHAnsi" w:eastAsiaTheme="majorEastAsia" w:hAnsiTheme="majorHAnsi" w:cstheme="majorBidi"/>
              <w:caps/>
              <w:color w:val="5B9BD5" w:themeColor="accent1"/>
              <w:sz w:val="80"/>
              <w:szCs w:val="80"/>
            </w:rPr>
            <w:t>[Document title]</w:t>
          </w:r>
        </w:p>
      </w:docPartBody>
    </w:docPart>
    <w:docPart>
      <w:docPartPr>
        <w:name w:val="1FA3AA2DAE154DD48F5E9A11A147BB86"/>
        <w:category>
          <w:name w:val="General"/>
          <w:gallery w:val="placeholder"/>
        </w:category>
        <w:types>
          <w:type w:val="bbPlcHdr"/>
        </w:types>
        <w:behaviors>
          <w:behavior w:val="content"/>
        </w:behaviors>
        <w:guid w:val="{2FAFE5F3-C654-429F-BD8B-09304EC2FD18}"/>
      </w:docPartPr>
      <w:docPartBody>
        <w:p w:rsidR="00181F86" w:rsidRDefault="00181F86" w:rsidP="00181F86">
          <w:pPr>
            <w:pStyle w:val="1FA3AA2DAE154DD48F5E9A11A147BB8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86"/>
    <w:rsid w:val="00181F86"/>
    <w:rsid w:val="002C1FF3"/>
    <w:rsid w:val="00542ACB"/>
    <w:rsid w:val="00630698"/>
    <w:rsid w:val="00AF42A9"/>
    <w:rsid w:val="00EE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F516053D9477395EE69BB590D48B5">
    <w:name w:val="7F7F516053D9477395EE69BB590D48B5"/>
    <w:rsid w:val="00181F86"/>
  </w:style>
  <w:style w:type="paragraph" w:customStyle="1" w:styleId="1FA3AA2DAE154DD48F5E9A11A147BB86">
    <w:name w:val="1FA3AA2DAE154DD48F5E9A11A147BB86"/>
    <w:rsid w:val="0018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12CC51E8A7724885C5094C8658BB44" ma:contentTypeVersion="13" ma:contentTypeDescription="Create a new document." ma:contentTypeScope="" ma:versionID="afca0ed560f82cb0d47fb1eee3b419af">
  <xsd:schema xmlns:xsd="http://www.w3.org/2001/XMLSchema" xmlns:xs="http://www.w3.org/2001/XMLSchema" xmlns:p="http://schemas.microsoft.com/office/2006/metadata/properties" xmlns:ns2="e81c9662-e8e1-4875-89a0-19986b637e61" xmlns:ns3="a2cecf61-fa94-4f07-b711-7879130c86c6" targetNamespace="http://schemas.microsoft.com/office/2006/metadata/properties" ma:root="true" ma:fieldsID="93c5635cf208ab4d46744120737affce" ns2:_="" ns3:_="">
    <xsd:import namespace="e81c9662-e8e1-4875-89a0-19986b637e61"/>
    <xsd:import namespace="a2cecf61-fa94-4f07-b711-7879130c86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c9662-e8e1-4875-89a0-19986b637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e2f5e8-cad0-4c42-a48c-6f1f89b35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ecf61-fa94-4f07-b711-7879130c86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72f154-514b-4883-a741-67c2ec9237a2}" ma:internalName="TaxCatchAll" ma:showField="CatchAllData" ma:web="a2cecf61-fa94-4f07-b711-7879130c8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1c9662-e8e1-4875-89a0-19986b637e61">
      <Terms xmlns="http://schemas.microsoft.com/office/infopath/2007/PartnerControls"/>
    </lcf76f155ced4ddcb4097134ff3c332f>
    <TaxCatchAll xmlns="a2cecf61-fa94-4f07-b711-7879130c86c6" xsi:nil="true"/>
  </documentManagement>
</p:properties>
</file>

<file path=customXml/itemProps1.xml><?xml version="1.0" encoding="utf-8"?>
<ds:datastoreItem xmlns:ds="http://schemas.openxmlformats.org/officeDocument/2006/customXml" ds:itemID="{AED06640-7784-40E5-868E-06227AE8DB8A}">
  <ds:schemaRefs>
    <ds:schemaRef ds:uri="http://schemas.openxmlformats.org/officeDocument/2006/bibliography"/>
  </ds:schemaRefs>
</ds:datastoreItem>
</file>

<file path=customXml/itemProps2.xml><?xml version="1.0" encoding="utf-8"?>
<ds:datastoreItem xmlns:ds="http://schemas.openxmlformats.org/officeDocument/2006/customXml" ds:itemID="{0BF42059-6800-4C18-B533-88934ED43B1F}"/>
</file>

<file path=customXml/itemProps3.xml><?xml version="1.0" encoding="utf-8"?>
<ds:datastoreItem xmlns:ds="http://schemas.openxmlformats.org/officeDocument/2006/customXml" ds:itemID="{B6944B3F-E938-42DA-90A3-D89DFA3C3A2D}"/>
</file>

<file path=customXml/itemProps4.xml><?xml version="1.0" encoding="utf-8"?>
<ds:datastoreItem xmlns:ds="http://schemas.openxmlformats.org/officeDocument/2006/customXml" ds:itemID="{835CDFC8-446C-422C-9F08-5C91A333560F}"/>
</file>

<file path=docProps/app.xml><?xml version="1.0" encoding="utf-8"?>
<Properties xmlns="http://schemas.openxmlformats.org/officeDocument/2006/extended-properties" xmlns:vt="http://schemas.openxmlformats.org/officeDocument/2006/docPropsVTypes">
  <Template>Normal</Template>
  <TotalTime>0</TotalTime>
  <Pages>32</Pages>
  <Words>7810</Words>
  <Characters>44522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Community Connections Lewisham</vt:lpstr>
    </vt:vector>
  </TitlesOfParts>
  <Company/>
  <LinksUpToDate>false</LinksUpToDate>
  <CharactersWithSpaces>52228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Connections Lewisham</dc:title>
  <dc:subject>Annual Report 2021-2022</dc:subject>
  <dc:creator>Groux, Alice</dc:creator>
  <cp:keywords/>
  <dc:description/>
  <cp:lastModifiedBy>Groux, Alice</cp:lastModifiedBy>
  <cp:revision>2</cp:revision>
  <dcterms:created xsi:type="dcterms:W3CDTF">2022-08-07T15:43:00Z</dcterms:created>
  <dcterms:modified xsi:type="dcterms:W3CDTF">2022-08-07T15:43:00Z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0x010100BE12CC51E8A7724885C5094C8658BB44</vt:lpwstr>
  </property>
</Properties>
</file>